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C" w:rsidRDefault="005421BC" w:rsidP="005421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Patrimonio immobiliare del </w:t>
      </w:r>
    </w:p>
    <w:p w:rsidR="005421BC" w:rsidRDefault="005421BC" w:rsidP="005421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Fondo di Assistenza per il Personale della Polizia di Stato</w:t>
      </w:r>
    </w:p>
    <w:p w:rsidR="005421BC" w:rsidRDefault="005421BC" w:rsidP="005421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Consistenza al 31 dicembre 2019</w:t>
      </w:r>
    </w:p>
    <w:p w:rsidR="005421BC" w:rsidRDefault="005421BC" w:rsidP="005421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1BC" w:rsidRDefault="005421BC" w:rsidP="005421BC">
      <w:pPr>
        <w:jc w:val="center"/>
        <w:rPr>
          <w:rFonts w:ascii="Times New Roman" w:hAnsi="Times New Roman" w:cs="Times New Roman"/>
          <w:sz w:val="2"/>
          <w:szCs w:val="26"/>
          <w:u w:val="single"/>
        </w:rPr>
      </w:pPr>
    </w:p>
    <w:tbl>
      <w:tblPr>
        <w:tblW w:w="1120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4"/>
        <w:gridCol w:w="1484"/>
        <w:gridCol w:w="1349"/>
        <w:gridCol w:w="1321"/>
        <w:gridCol w:w="2408"/>
      </w:tblGrid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247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</w:t>
            </w:r>
          </w:p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</w:t>
            </w:r>
          </w:p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A. Depretis n.  86 Int. 2-4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attesa sottoscrizione contratto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61 int..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V.Taranto nr.61 int.4</w:t>
            </w:r>
            <w:r>
              <w:rPr>
                <w:rStyle w:val="Rimandonotaapidipagina"/>
                <w:sz w:val="24"/>
                <w:szCs w:val="24"/>
              </w:rPr>
              <w:footnoteReference w:id="1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 61 int.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30.6.2016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 61 int.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////////////////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 61 int.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€ 13.440,00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30.4.2017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 61 int.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31.12.2018 con possibilità di proroga fino al 31.12.2022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 61 int. 13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61 int.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€ 15.120,00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30.4.2017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61 int.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€ 6.600,00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 con possibilità di proroga di ulteriori 4 anni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n. 61 int.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€ 12.000,00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Taranto nr.61 int.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Taranto n. 67</w:t>
            </w:r>
            <w:r>
              <w:rPr>
                <w:rStyle w:val="Rimandonotaapidipagina"/>
                <w:sz w:val="24"/>
                <w:szCs w:val="24"/>
              </w:rPr>
              <w:footnoteReference w:id="3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€ 5.153,64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30.9.2019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Taranto n. 69</w:t>
            </w:r>
            <w:r>
              <w:rPr>
                <w:rStyle w:val="Rimandonotaapidipagina"/>
                <w:sz w:val="24"/>
                <w:szCs w:val="24"/>
              </w:rPr>
              <w:footnoteReference w:id="4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 n. 4</w:t>
            </w:r>
            <w:r>
              <w:rPr>
                <w:rStyle w:val="Rimandonotaapidipagina"/>
                <w:sz w:val="24"/>
                <w:szCs w:val="24"/>
              </w:rPr>
              <w:footnoteReference w:id="5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€ 2.417,76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 n. 7</w:t>
            </w:r>
            <w:r>
              <w:rPr>
                <w:rStyle w:val="Rimandonotaapidipagina"/>
                <w:sz w:val="24"/>
                <w:szCs w:val="24"/>
              </w:rPr>
              <w:footnoteReference w:id="6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€ 2.933,04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31.1.2015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Questura e Sezione di Polizia Stradale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€ 438.600,00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Fermo (FM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30.06.2016- 29 giugno 2026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Monaldi ( creazione parcheggio)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Locato con formula di comodato d’uso gratuito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Struttura utilizzata per richiesta periodi vacanzieri personale della Polizia di Stato 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€ 2.616,96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nr°94/B int.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€ 3.150,00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Trieste nr° 94/Bint.8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delle Dune snc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Giannelli sn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Posada loc. San Giovanni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 edificabile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C" w:rsidTr="005421BC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BC" w:rsidRDefault="005421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C" w:rsidRDefault="005421B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BC" w:rsidRDefault="005421BC" w:rsidP="005421BC">
      <w:pPr>
        <w:pStyle w:val="Paragrafoelenco"/>
        <w:ind w:left="644"/>
      </w:pPr>
    </w:p>
    <w:p w:rsidR="005421BC" w:rsidRDefault="005421BC" w:rsidP="005421BC">
      <w:pPr>
        <w:pStyle w:val="Paragrafoelenc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Quota parte (In comproprietà con Fondo Assistenza Previdenza e Premi per il Personale dell’Arma dei Carabinieri)</w:t>
      </w:r>
    </w:p>
    <w:p w:rsidR="005421BC" w:rsidRDefault="005421BC" w:rsidP="005421BC">
      <w:pPr>
        <w:pStyle w:val="Paragrafoelenc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N.B. 1)</w:t>
      </w:r>
      <w:r>
        <w:rPr>
          <w:rFonts w:ascii="Times New Roman" w:hAnsi="Times New Roman" w:cs="Times New Roman"/>
        </w:rPr>
        <w:t xml:space="preserve"> Per la parte di schema contraddistinta dai punti 18-19-20-21-22-23-24 (gestione posti auto presenti nell’area cortilizia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:rsidR="005421BC" w:rsidRDefault="005421BC" w:rsidP="005421BC">
      <w:pPr>
        <w:pStyle w:val="Paragrafoelenc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N.B. 2) </w:t>
      </w:r>
      <w:r>
        <w:rPr>
          <w:rFonts w:ascii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:rsidR="005421BC" w:rsidRDefault="005421BC" w:rsidP="005421BC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:rsidR="005421BC" w:rsidRDefault="005421BC" w:rsidP="005421BC">
      <w:pPr>
        <w:pStyle w:val="Paragrafoelenco"/>
        <w:ind w:left="284"/>
        <w:rPr>
          <w:rFonts w:ascii="Times New Roman" w:hAnsi="Times New Roman" w:cs="Times New Roman"/>
        </w:rPr>
      </w:pPr>
    </w:p>
    <w:p w:rsidR="005421BC" w:rsidRDefault="005421BC" w:rsidP="005421BC">
      <w:pPr>
        <w:pStyle w:val="Paragrafoelenco"/>
        <w:ind w:left="284"/>
        <w:rPr>
          <w:rFonts w:ascii="Times New Roman" w:hAnsi="Times New Roman" w:cs="Times New Roman"/>
        </w:rPr>
      </w:pPr>
    </w:p>
    <w:p w:rsidR="005421BC" w:rsidRDefault="005421BC" w:rsidP="005421BC">
      <w:pPr>
        <w:pStyle w:val="Paragrafoelenco"/>
        <w:ind w:left="284"/>
        <w:rPr>
          <w:rFonts w:ascii="Times New Roman" w:hAnsi="Times New Roman" w:cs="Times New Roman"/>
        </w:rPr>
      </w:pPr>
    </w:p>
    <w:p w:rsidR="005421BC" w:rsidRDefault="005421BC" w:rsidP="005421BC"/>
    <w:p w:rsidR="00726098" w:rsidRDefault="00726098">
      <w:bookmarkStart w:id="0" w:name="_GoBack"/>
      <w:bookmarkEnd w:id="0"/>
    </w:p>
    <w:sectPr w:rsidR="0072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BC" w:rsidRDefault="005421BC" w:rsidP="005421BC">
      <w:pPr>
        <w:spacing w:after="0" w:line="240" w:lineRule="auto"/>
      </w:pPr>
      <w:r>
        <w:separator/>
      </w:r>
    </w:p>
  </w:endnote>
  <w:endnote w:type="continuationSeparator" w:id="0">
    <w:p w:rsidR="005421BC" w:rsidRDefault="005421BC" w:rsidP="005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BC" w:rsidRDefault="005421BC" w:rsidP="005421BC">
      <w:pPr>
        <w:spacing w:after="0" w:line="240" w:lineRule="auto"/>
      </w:pPr>
      <w:r>
        <w:separator/>
      </w:r>
    </w:p>
  </w:footnote>
  <w:footnote w:type="continuationSeparator" w:id="0">
    <w:p w:rsidR="005421BC" w:rsidRDefault="005421BC" w:rsidP="005421BC">
      <w:pPr>
        <w:spacing w:after="0" w:line="240" w:lineRule="auto"/>
      </w:pPr>
      <w:r>
        <w:continuationSeparator/>
      </w:r>
    </w:p>
  </w:footnote>
  <w:footnote w:id="1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in data 2 giugno 2004-durata 4 anni –Rinnovato tacitamente.</w:t>
      </w:r>
    </w:p>
  </w:footnote>
  <w:footnote w:id="2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in data 1 luglio 2006-durata 4 anni- Rinnovato tacitamente.</w:t>
      </w:r>
    </w:p>
  </w:footnote>
  <w:footnote w:id="3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in data 1 ottobre 2001-durata 6 anni-Rinnovato tacitamente. </w:t>
      </w:r>
    </w:p>
  </w:footnote>
  <w:footnote w:id="4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unico contratto in data 14 luglio 2005-durata di 6 anni-Rinnovato tacitamente</w:t>
      </w:r>
    </w:p>
  </w:footnote>
  <w:footnote w:id="5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in data 1 dicembre 2003-durata 2 anni- Rinnovato tacitamente.</w:t>
      </w:r>
    </w:p>
  </w:footnote>
  <w:footnote w:id="6">
    <w:p w:rsidR="005421BC" w:rsidRDefault="005421BC" w:rsidP="005421BC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Contratto stipulato in data 14 febbraio 2007, con decorrenza 1 febbraio 2007 e durata di 2anni-Rinnovato tacitamente.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7"/>
    <w:rsid w:val="003D7EB7"/>
    <w:rsid w:val="005421BC"/>
    <w:rsid w:val="007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1BC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21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1BC"/>
    <w:rPr>
      <w:rFonts w:ascii="Calibri" w:eastAsia="Times New Roman" w:hAnsi="Calibri" w:cs="Calibri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421BC"/>
    <w:pPr>
      <w:ind w:left="720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421B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1BC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21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1BC"/>
    <w:rPr>
      <w:rFonts w:ascii="Calibri" w:eastAsia="Times New Roman" w:hAnsi="Calibri" w:cs="Calibri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421BC"/>
    <w:pPr>
      <w:ind w:left="720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421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</dc:creator>
  <cp:keywords/>
  <dc:description/>
  <cp:lastModifiedBy>Mariani</cp:lastModifiedBy>
  <cp:revision>2</cp:revision>
  <dcterms:created xsi:type="dcterms:W3CDTF">2020-07-06T16:40:00Z</dcterms:created>
  <dcterms:modified xsi:type="dcterms:W3CDTF">2020-07-06T16:40:00Z</dcterms:modified>
</cp:coreProperties>
</file>