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FONDO ASSISTENZA PERSONALE POLIZIA DI STATO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INDICATORE ANNUALE E TRIMESTRALE DI TEMPESTIVITA' DEI PAGAMENTI ART.9 DPCM 22/09/2014 (Periodo pagamenti dal 01-07-2021 al 30-09-2021)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(al 18-05-2022)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20"/>
        <w:jc w:val="left"/>
      </w:pPr>
      <w:r>
        <w:rPr>
          <w:color w:val="0046D5"/>
          <w:spacing w:val="0"/>
          <w:w w:val="100"/>
          <w:position w:val="0"/>
          <w:shd w:val="clear" w:color="auto" w:fill="auto"/>
        </w:rPr>
        <w:t>INDICATORE CALCOLATO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</w:rPr>
        <w:t>-0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Analisi di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 xml:space="preserve">104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pagamenti per un totale di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572.056,87€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663" w:left="1086" w:right="2713" w:bottom="903" w:header="23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9881870</wp:posOffset>
              </wp:positionH>
              <wp:positionV relativeFrom="page">
                <wp:posOffset>6983095</wp:posOffset>
              </wp:positionV>
              <wp:extent cx="140335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8.10000000000002pt;margin-top:549.85000000000002pt;width:11.05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  <w:style w:type="character" w:customStyle="1" w:styleId="CharStyle8">
    <w:name w:val="Body text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Body text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  <w:style w:type="character" w:customStyle="1" w:styleId="CharStyle13">
    <w:name w:val="Body text (4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8000"/>
      <w:sz w:val="62"/>
      <w:szCs w:val="62"/>
      <w:u w:val="none"/>
      <w:lang w:val="it-IT" w:eastAsia="it-IT" w:bidi="it-IT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spacing w:after="40" w:line="254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spacing w:after="70"/>
      <w:ind w:firstLine="1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it-IT" w:eastAsia="it-IT" w:bidi="it-IT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spacing w:after="5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8000"/>
      <w:sz w:val="62"/>
      <w:szCs w:val="62"/>
      <w:u w:val="none"/>
      <w:lang w:val="it-IT" w:eastAsia="it-IT" w:bidi="it-I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