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A059F" w14:textId="16214AA6" w:rsidR="006821EF" w:rsidRDefault="00640473" w:rsidP="00640473">
      <w:pPr>
        <w:spacing w:line="276" w:lineRule="auto"/>
        <w:jc w:val="center"/>
        <w:rPr>
          <w:rFonts w:ascii="Ti." w:hAnsi="Ti."/>
          <w:sz w:val="24"/>
          <w:szCs w:val="24"/>
        </w:rPr>
      </w:pPr>
      <w:bookmarkStart w:id="0" w:name="_Hlk24445347"/>
      <w:r>
        <w:rPr>
          <w:rFonts w:ascii="Ti." w:hAnsi="Ti."/>
          <w:b/>
          <w:sz w:val="24"/>
          <w:szCs w:val="24"/>
        </w:rPr>
        <w:t>PATTO DI INTEGRITA’</w:t>
      </w:r>
    </w:p>
    <w:bookmarkEnd w:id="0"/>
    <w:p w14:paraId="56766ECA" w14:textId="77777777" w:rsidR="006821EF" w:rsidRDefault="006821EF" w:rsidP="006821EF">
      <w:pPr>
        <w:pStyle w:val="Testodelblocco"/>
        <w:spacing w:line="276" w:lineRule="auto"/>
        <w:ind w:left="0" w:right="-1" w:firstLine="0"/>
        <w:rPr>
          <w:rFonts w:ascii="Times New Roman" w:hAnsi="Times New Roman"/>
          <w:szCs w:val="24"/>
        </w:rPr>
      </w:pPr>
    </w:p>
    <w:p w14:paraId="03AA5D21" w14:textId="590CE51C" w:rsidR="00C23AFD" w:rsidRPr="002566B8" w:rsidRDefault="00C23AFD" w:rsidP="006821EF">
      <w:pPr>
        <w:jc w:val="both"/>
        <w:rPr>
          <w:rFonts w:ascii="Times New Roman" w:eastAsia="Calibri" w:hAnsi="Times New Roman"/>
          <w:sz w:val="24"/>
          <w:szCs w:val="24"/>
        </w:rPr>
      </w:pPr>
    </w:p>
    <w:p w14:paraId="39C37B21" w14:textId="2B782F6E" w:rsidR="00C23AFD" w:rsidRPr="003F21BB" w:rsidRDefault="00C23AFD" w:rsidP="00C23AFD">
      <w:pPr>
        <w:autoSpaceDE w:val="0"/>
        <w:autoSpaceDN w:val="0"/>
        <w:adjustRightInd w:val="0"/>
        <w:jc w:val="center"/>
        <w:rPr>
          <w:rFonts w:ascii="Times New Roman" w:eastAsia="Calibri" w:hAnsi="Times New Roman"/>
          <w:b/>
          <w:sz w:val="24"/>
          <w:szCs w:val="24"/>
        </w:rPr>
      </w:pPr>
      <w:r w:rsidRPr="003F21BB">
        <w:rPr>
          <w:rFonts w:ascii="Times New Roman" w:eastAsia="Calibri" w:hAnsi="Times New Roman"/>
          <w:b/>
          <w:sz w:val="24"/>
          <w:szCs w:val="24"/>
        </w:rPr>
        <w:t>TRA</w:t>
      </w:r>
    </w:p>
    <w:p w14:paraId="3CC05A31" w14:textId="77777777" w:rsidR="00DD5C23" w:rsidRPr="002566B8" w:rsidRDefault="00DD5C23" w:rsidP="00C23AFD">
      <w:pPr>
        <w:autoSpaceDE w:val="0"/>
        <w:autoSpaceDN w:val="0"/>
        <w:adjustRightInd w:val="0"/>
        <w:jc w:val="center"/>
        <w:rPr>
          <w:rFonts w:ascii="Times New Roman" w:eastAsia="Calibri" w:hAnsi="Times New Roman"/>
          <w:sz w:val="24"/>
          <w:szCs w:val="24"/>
        </w:rPr>
      </w:pPr>
    </w:p>
    <w:p w14:paraId="1B57670C" w14:textId="77777777" w:rsidR="00C23AFD" w:rsidRPr="002566B8" w:rsidRDefault="00C23AFD" w:rsidP="00C23AFD">
      <w:pPr>
        <w:autoSpaceDE w:val="0"/>
        <w:autoSpaceDN w:val="0"/>
        <w:adjustRightInd w:val="0"/>
        <w:jc w:val="center"/>
        <w:rPr>
          <w:rFonts w:ascii="Times New Roman" w:eastAsia="Calibri" w:hAnsi="Times New Roman"/>
          <w:sz w:val="24"/>
          <w:szCs w:val="24"/>
        </w:rPr>
      </w:pPr>
    </w:p>
    <w:p w14:paraId="03190AD5" w14:textId="1F32CB9B" w:rsidR="00C23AFD" w:rsidRPr="002566B8" w:rsidRDefault="00592C4A" w:rsidP="00C23AFD">
      <w:pPr>
        <w:autoSpaceDE w:val="0"/>
        <w:autoSpaceDN w:val="0"/>
        <w:adjustRightInd w:val="0"/>
        <w:jc w:val="both"/>
        <w:rPr>
          <w:rFonts w:ascii="Times New Roman" w:eastAsia="Calibri" w:hAnsi="Times New Roman"/>
          <w:sz w:val="24"/>
          <w:szCs w:val="24"/>
        </w:rPr>
      </w:pPr>
      <w:bookmarkStart w:id="1" w:name="_Hlk24445383"/>
      <w:r>
        <w:rPr>
          <w:rFonts w:ascii="Times New Roman" w:eastAsia="Calibri" w:hAnsi="Times New Roman"/>
          <w:sz w:val="24"/>
          <w:szCs w:val="24"/>
        </w:rPr>
        <w:t>- Ministero dell’</w:t>
      </w:r>
      <w:r w:rsidR="00C23AFD" w:rsidRPr="002566B8">
        <w:rPr>
          <w:rFonts w:ascii="Times New Roman" w:eastAsia="Calibri" w:hAnsi="Times New Roman"/>
          <w:sz w:val="24"/>
          <w:szCs w:val="24"/>
        </w:rPr>
        <w:t>Interno - Dipartimento della Pubblica Sicurezza - Direzione Centrale dei Servizi Tecnico Logistici e della Gestione Patrimoniale</w:t>
      </w:r>
    </w:p>
    <w:p w14:paraId="72C14E30" w14:textId="77777777" w:rsidR="00C23AFD" w:rsidRPr="002566B8" w:rsidRDefault="00C23AFD" w:rsidP="00C23AFD">
      <w:pPr>
        <w:autoSpaceDE w:val="0"/>
        <w:autoSpaceDN w:val="0"/>
        <w:adjustRightInd w:val="0"/>
        <w:rPr>
          <w:rFonts w:ascii="Times New Roman" w:eastAsia="Calibri" w:hAnsi="Times New Roman"/>
          <w:sz w:val="24"/>
          <w:szCs w:val="24"/>
        </w:rPr>
      </w:pPr>
    </w:p>
    <w:p w14:paraId="7CE18C36" w14:textId="77777777" w:rsidR="00C23AFD" w:rsidRPr="003F21BB" w:rsidRDefault="00C23AFD" w:rsidP="00C23AFD">
      <w:pPr>
        <w:autoSpaceDE w:val="0"/>
        <w:autoSpaceDN w:val="0"/>
        <w:adjustRightInd w:val="0"/>
        <w:jc w:val="center"/>
        <w:rPr>
          <w:rFonts w:ascii="Times New Roman" w:eastAsia="Calibri" w:hAnsi="Times New Roman"/>
          <w:b/>
          <w:sz w:val="24"/>
          <w:szCs w:val="24"/>
        </w:rPr>
      </w:pPr>
      <w:r w:rsidRPr="003F21BB">
        <w:rPr>
          <w:rFonts w:ascii="Times New Roman" w:eastAsia="Calibri" w:hAnsi="Times New Roman"/>
          <w:b/>
          <w:sz w:val="24"/>
          <w:szCs w:val="24"/>
        </w:rPr>
        <w:t>E</w:t>
      </w:r>
    </w:p>
    <w:p w14:paraId="73CCDF70" w14:textId="77777777" w:rsidR="00C23AFD" w:rsidRPr="002566B8" w:rsidRDefault="00C23AFD" w:rsidP="00C23AFD">
      <w:pPr>
        <w:autoSpaceDE w:val="0"/>
        <w:autoSpaceDN w:val="0"/>
        <w:adjustRightInd w:val="0"/>
        <w:jc w:val="center"/>
        <w:rPr>
          <w:rFonts w:ascii="Times New Roman" w:eastAsia="Calibri" w:hAnsi="Times New Roman"/>
          <w:sz w:val="24"/>
          <w:szCs w:val="24"/>
        </w:rPr>
      </w:pPr>
    </w:p>
    <w:p w14:paraId="15A4B437" w14:textId="6E1FEAEE" w:rsidR="001A37B1" w:rsidRDefault="00942C5F" w:rsidP="00C23AFD">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 xml:space="preserve">Società </w:t>
      </w:r>
      <w:r w:rsidR="007254A6">
        <w:rPr>
          <w:rFonts w:ascii="Times New Roman" w:eastAsia="Calibri" w:hAnsi="Times New Roman"/>
          <w:sz w:val="24"/>
          <w:szCs w:val="24"/>
        </w:rPr>
        <w:t>“</w:t>
      </w:r>
      <w:r w:rsidR="003F21BB">
        <w:rPr>
          <w:rFonts w:ascii="Times New Roman" w:eastAsia="Calibri" w:hAnsi="Times New Roman"/>
          <w:sz w:val="24"/>
          <w:szCs w:val="24"/>
        </w:rPr>
        <w:t>_____________</w:t>
      </w:r>
      <w:r w:rsidR="007254A6">
        <w:rPr>
          <w:rFonts w:ascii="Times New Roman" w:eastAsia="Calibri" w:hAnsi="Times New Roman"/>
          <w:sz w:val="24"/>
          <w:szCs w:val="24"/>
        </w:rPr>
        <w:t xml:space="preserve">” </w:t>
      </w:r>
      <w:r w:rsidR="00C23AFD" w:rsidRPr="002566B8">
        <w:rPr>
          <w:rFonts w:ascii="Times New Roman" w:eastAsia="Calibri" w:hAnsi="Times New Roman"/>
          <w:sz w:val="24"/>
          <w:szCs w:val="24"/>
        </w:rPr>
        <w:t>(di seguito denominata IMPRESA)</w:t>
      </w:r>
      <w:r w:rsidR="006821EF">
        <w:rPr>
          <w:rFonts w:ascii="Times New Roman" w:eastAsia="Calibri" w:hAnsi="Times New Roman"/>
          <w:sz w:val="24"/>
          <w:szCs w:val="24"/>
        </w:rPr>
        <w:t xml:space="preserve"> </w:t>
      </w:r>
    </w:p>
    <w:p w14:paraId="6AA26471" w14:textId="383B4764" w:rsidR="00C23AFD" w:rsidRPr="002566B8" w:rsidRDefault="00C23AFD" w:rsidP="00C23AFD">
      <w:pPr>
        <w:autoSpaceDE w:val="0"/>
        <w:autoSpaceDN w:val="0"/>
        <w:adjustRightInd w:val="0"/>
        <w:rPr>
          <w:rFonts w:ascii="Times New Roman" w:eastAsia="Calibri" w:hAnsi="Times New Roman"/>
          <w:sz w:val="24"/>
          <w:szCs w:val="24"/>
        </w:rPr>
      </w:pPr>
      <w:r w:rsidRPr="002566B8">
        <w:rPr>
          <w:rFonts w:ascii="Times New Roman" w:eastAsia="Calibri" w:hAnsi="Times New Roman"/>
          <w:sz w:val="24"/>
          <w:szCs w:val="24"/>
        </w:rPr>
        <w:t>con sede legale in</w:t>
      </w:r>
      <w:r w:rsidR="001A37B1">
        <w:rPr>
          <w:rFonts w:ascii="Times New Roman" w:eastAsia="Calibri" w:hAnsi="Times New Roman"/>
          <w:sz w:val="24"/>
          <w:szCs w:val="24"/>
        </w:rPr>
        <w:t xml:space="preserve"> </w:t>
      </w:r>
      <w:r w:rsidR="003F21BB">
        <w:rPr>
          <w:rFonts w:ascii="Times New Roman" w:eastAsia="Calibri" w:hAnsi="Times New Roman"/>
          <w:sz w:val="24"/>
          <w:szCs w:val="24"/>
        </w:rPr>
        <w:t>____________________</w:t>
      </w:r>
    </w:p>
    <w:p w14:paraId="72F4214F" w14:textId="6B667C5E" w:rsidR="00C23AFD" w:rsidRDefault="00C23AFD" w:rsidP="00C23AFD">
      <w:pPr>
        <w:autoSpaceDE w:val="0"/>
        <w:autoSpaceDN w:val="0"/>
        <w:adjustRightInd w:val="0"/>
        <w:rPr>
          <w:rFonts w:ascii="Times New Roman" w:eastAsia="Calibri" w:hAnsi="Times New Roman"/>
          <w:sz w:val="24"/>
          <w:szCs w:val="24"/>
        </w:rPr>
      </w:pPr>
      <w:r w:rsidRPr="002566B8">
        <w:rPr>
          <w:rFonts w:ascii="Times New Roman" w:eastAsia="Calibri" w:hAnsi="Times New Roman"/>
          <w:sz w:val="24"/>
          <w:szCs w:val="24"/>
        </w:rPr>
        <w:t>C.F</w:t>
      </w:r>
      <w:r w:rsidR="007254A6">
        <w:rPr>
          <w:rFonts w:ascii="Times New Roman" w:eastAsia="Calibri" w:hAnsi="Times New Roman"/>
          <w:sz w:val="24"/>
          <w:szCs w:val="24"/>
        </w:rPr>
        <w:t xml:space="preserve">. </w:t>
      </w:r>
      <w:r w:rsidR="003F21BB">
        <w:rPr>
          <w:rFonts w:ascii="Times New Roman" w:eastAsia="Calibri" w:hAnsi="Times New Roman"/>
          <w:sz w:val="24"/>
          <w:szCs w:val="24"/>
        </w:rPr>
        <w:t>___________</w:t>
      </w:r>
    </w:p>
    <w:p w14:paraId="21D00A68" w14:textId="67E16DB9" w:rsidR="007254A6" w:rsidRPr="002566B8" w:rsidRDefault="007254A6" w:rsidP="00C23AFD">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 xml:space="preserve">P.IVA </w:t>
      </w:r>
      <w:r w:rsidR="003F21BB">
        <w:rPr>
          <w:rFonts w:ascii="Times New Roman" w:eastAsia="Calibri" w:hAnsi="Times New Roman"/>
          <w:sz w:val="24"/>
          <w:szCs w:val="24"/>
        </w:rPr>
        <w:t>__________________</w:t>
      </w:r>
    </w:p>
    <w:p w14:paraId="3D29F784" w14:textId="2D21F532" w:rsidR="00C23AFD" w:rsidRPr="007254A6" w:rsidRDefault="00C23AFD" w:rsidP="00C23AFD">
      <w:pPr>
        <w:autoSpaceDE w:val="0"/>
        <w:autoSpaceDN w:val="0"/>
        <w:adjustRightInd w:val="0"/>
        <w:rPr>
          <w:rFonts w:ascii="Times New Roman" w:eastAsia="Calibri" w:hAnsi="Times New Roman"/>
          <w:color w:val="FF0000"/>
          <w:sz w:val="24"/>
          <w:szCs w:val="24"/>
        </w:rPr>
      </w:pPr>
      <w:r w:rsidRPr="007254A6">
        <w:rPr>
          <w:rFonts w:ascii="Times New Roman" w:eastAsia="Calibri" w:hAnsi="Times New Roman"/>
          <w:color w:val="FF0000"/>
          <w:sz w:val="24"/>
          <w:szCs w:val="24"/>
        </w:rPr>
        <w:t>rappresentata da</w:t>
      </w:r>
      <w:r w:rsidR="005F015B" w:rsidRPr="007254A6">
        <w:rPr>
          <w:rFonts w:ascii="Times New Roman" w:eastAsia="Calibri" w:hAnsi="Times New Roman"/>
          <w:color w:val="FF0000"/>
          <w:sz w:val="24"/>
          <w:szCs w:val="24"/>
        </w:rPr>
        <w:t xml:space="preserve"> </w:t>
      </w:r>
      <w:r w:rsidR="003F21BB">
        <w:rPr>
          <w:rFonts w:ascii="Times New Roman" w:eastAsia="Calibri" w:hAnsi="Times New Roman"/>
          <w:color w:val="FF0000"/>
          <w:sz w:val="24"/>
          <w:szCs w:val="24"/>
        </w:rPr>
        <w:t>____________</w:t>
      </w:r>
      <w:r w:rsidR="007254A6" w:rsidRPr="007254A6">
        <w:rPr>
          <w:rFonts w:ascii="Times New Roman" w:eastAsia="Calibri" w:hAnsi="Times New Roman"/>
          <w:color w:val="FF0000"/>
          <w:sz w:val="24"/>
          <w:szCs w:val="24"/>
        </w:rPr>
        <w:t xml:space="preserve"> </w:t>
      </w:r>
      <w:r w:rsidRPr="007254A6">
        <w:rPr>
          <w:rFonts w:ascii="Times New Roman" w:eastAsia="Calibri" w:hAnsi="Times New Roman"/>
          <w:color w:val="FF0000"/>
          <w:sz w:val="24"/>
          <w:szCs w:val="24"/>
        </w:rPr>
        <w:t>in qualità di</w:t>
      </w:r>
      <w:r w:rsidR="005F015B" w:rsidRPr="007254A6">
        <w:rPr>
          <w:rFonts w:ascii="Times New Roman" w:eastAsia="Calibri" w:hAnsi="Times New Roman"/>
          <w:color w:val="FF0000"/>
          <w:sz w:val="24"/>
          <w:szCs w:val="24"/>
        </w:rPr>
        <w:t xml:space="preserve"> </w:t>
      </w:r>
      <w:r w:rsidR="003F21BB">
        <w:rPr>
          <w:rFonts w:ascii="Times New Roman" w:eastAsia="Calibri" w:hAnsi="Times New Roman"/>
          <w:color w:val="FF0000"/>
          <w:sz w:val="24"/>
          <w:szCs w:val="24"/>
        </w:rPr>
        <w:t>_________________</w:t>
      </w:r>
    </w:p>
    <w:p w14:paraId="0E0947E4" w14:textId="77777777" w:rsidR="00C23AFD" w:rsidRPr="002566B8" w:rsidRDefault="00C23AFD" w:rsidP="00C23AFD">
      <w:pPr>
        <w:autoSpaceDE w:val="0"/>
        <w:autoSpaceDN w:val="0"/>
        <w:adjustRightInd w:val="0"/>
        <w:rPr>
          <w:rFonts w:ascii="Times New Roman" w:eastAsia="Calibri" w:hAnsi="Times New Roman"/>
          <w:sz w:val="24"/>
          <w:szCs w:val="24"/>
        </w:rPr>
      </w:pPr>
    </w:p>
    <w:p w14:paraId="1517AD81" w14:textId="3A50CB5D" w:rsidR="00C23AFD" w:rsidRPr="003F21BB" w:rsidRDefault="00C23AFD" w:rsidP="00C23AFD">
      <w:pPr>
        <w:autoSpaceDE w:val="0"/>
        <w:autoSpaceDN w:val="0"/>
        <w:adjustRightInd w:val="0"/>
        <w:rPr>
          <w:rFonts w:ascii="Times New Roman" w:eastAsia="Calibri" w:hAnsi="Times New Roman"/>
          <w:b/>
          <w:sz w:val="24"/>
          <w:szCs w:val="24"/>
        </w:rPr>
      </w:pPr>
      <w:r w:rsidRPr="003F21BB">
        <w:rPr>
          <w:rFonts w:ascii="Times New Roman" w:eastAsia="Calibri" w:hAnsi="Times New Roman"/>
          <w:b/>
          <w:sz w:val="24"/>
          <w:szCs w:val="24"/>
        </w:rPr>
        <w:t xml:space="preserve">                                                                       VISTO</w:t>
      </w:r>
    </w:p>
    <w:p w14:paraId="48968627" w14:textId="77777777" w:rsidR="00DD5C23" w:rsidRPr="002566B8" w:rsidRDefault="00DD5C23" w:rsidP="00C23AFD">
      <w:pPr>
        <w:autoSpaceDE w:val="0"/>
        <w:autoSpaceDN w:val="0"/>
        <w:adjustRightInd w:val="0"/>
        <w:rPr>
          <w:rFonts w:ascii="Times New Roman" w:eastAsia="Calibri" w:hAnsi="Times New Roman"/>
          <w:sz w:val="24"/>
          <w:szCs w:val="24"/>
        </w:rPr>
      </w:pPr>
    </w:p>
    <w:p w14:paraId="4867DFC4" w14:textId="77777777" w:rsidR="00C23AFD" w:rsidRPr="002566B8" w:rsidRDefault="00C23AFD" w:rsidP="00C23AFD">
      <w:pPr>
        <w:autoSpaceDE w:val="0"/>
        <w:autoSpaceDN w:val="0"/>
        <w:adjustRightInd w:val="0"/>
        <w:jc w:val="center"/>
        <w:rPr>
          <w:rFonts w:ascii="Times New Roman" w:eastAsia="Calibri" w:hAnsi="Times New Roman"/>
          <w:sz w:val="24"/>
          <w:szCs w:val="24"/>
        </w:rPr>
      </w:pPr>
    </w:p>
    <w:p w14:paraId="283E5BC5" w14:textId="18F4E8A8" w:rsidR="00633DAF" w:rsidRDefault="00592C4A" w:rsidP="00633DAF">
      <w:pPr>
        <w:autoSpaceDE w:val="0"/>
        <w:autoSpaceDN w:val="0"/>
        <w:adjustRightInd w:val="0"/>
        <w:jc w:val="both"/>
        <w:rPr>
          <w:rFonts w:ascii="Times New Roman" w:hAnsi="Times New Roman"/>
          <w:sz w:val="24"/>
          <w:szCs w:val="24"/>
          <w:lang w:eastAsia="it-IT"/>
        </w:rPr>
      </w:pPr>
      <w:r>
        <w:rPr>
          <w:rFonts w:ascii="Times New Roman" w:hAnsi="Times New Roman"/>
          <w:sz w:val="24"/>
          <w:szCs w:val="24"/>
          <w:lang w:eastAsia="it-IT"/>
        </w:rPr>
        <w:t>l’</w:t>
      </w:r>
      <w:r w:rsidR="00633DAF" w:rsidRPr="00A47C62">
        <w:rPr>
          <w:rFonts w:ascii="Times New Roman" w:hAnsi="Times New Roman"/>
          <w:sz w:val="24"/>
          <w:szCs w:val="24"/>
          <w:lang w:eastAsia="it-IT"/>
        </w:rPr>
        <w:t>art. l, comma 17, della Legge 6 novembre 2012, n</w:t>
      </w:r>
      <w:r w:rsidR="007254A6">
        <w:rPr>
          <w:rFonts w:ascii="Times New Roman" w:hAnsi="Times New Roman"/>
          <w:sz w:val="24"/>
          <w:szCs w:val="24"/>
          <w:lang w:eastAsia="it-IT"/>
        </w:rPr>
        <w:t>r</w:t>
      </w:r>
      <w:r w:rsidR="00633DAF" w:rsidRPr="00A47C62">
        <w:rPr>
          <w:rFonts w:ascii="Times New Roman" w:hAnsi="Times New Roman"/>
          <w:sz w:val="24"/>
          <w:szCs w:val="24"/>
          <w:lang w:eastAsia="it-IT"/>
        </w:rPr>
        <w:t xml:space="preserve">. 190, recante </w:t>
      </w:r>
      <w:r w:rsidR="007254A6">
        <w:rPr>
          <w:rFonts w:ascii="Times New Roman" w:hAnsi="Times New Roman"/>
          <w:sz w:val="24"/>
          <w:szCs w:val="24"/>
          <w:lang w:eastAsia="it-IT"/>
        </w:rPr>
        <w:t>“</w:t>
      </w:r>
      <w:r w:rsidR="00633DAF" w:rsidRPr="00A47C62">
        <w:rPr>
          <w:rFonts w:ascii="Times New Roman" w:hAnsi="Times New Roman"/>
          <w:sz w:val="24"/>
          <w:szCs w:val="24"/>
          <w:lang w:eastAsia="it-IT"/>
        </w:rPr>
        <w:t>Disposizioni per la prevenzione e la repressione della corruzione e dell'illegalità nella pubblica Amministrazione</w:t>
      </w:r>
      <w:r w:rsidR="007254A6">
        <w:rPr>
          <w:rFonts w:ascii="Times New Roman" w:hAnsi="Times New Roman"/>
          <w:sz w:val="24"/>
          <w:szCs w:val="24"/>
          <w:lang w:eastAsia="it-IT"/>
        </w:rPr>
        <w:t>”</w:t>
      </w:r>
      <w:r w:rsidR="00633DAF" w:rsidRPr="00A47C62">
        <w:rPr>
          <w:rFonts w:ascii="Times New Roman" w:hAnsi="Times New Roman"/>
          <w:sz w:val="24"/>
          <w:szCs w:val="24"/>
          <w:lang w:eastAsia="it-IT"/>
        </w:rPr>
        <w:t>;</w:t>
      </w:r>
    </w:p>
    <w:p w14:paraId="4318D6B2" w14:textId="77777777" w:rsidR="00633DAF" w:rsidRPr="00A47C62" w:rsidRDefault="00633DAF" w:rsidP="00633DAF">
      <w:pPr>
        <w:autoSpaceDE w:val="0"/>
        <w:autoSpaceDN w:val="0"/>
        <w:adjustRightInd w:val="0"/>
        <w:jc w:val="both"/>
        <w:rPr>
          <w:rFonts w:ascii="Times New Roman" w:hAnsi="Times New Roman"/>
          <w:sz w:val="24"/>
          <w:szCs w:val="24"/>
          <w:lang w:eastAsia="it-IT"/>
        </w:rPr>
      </w:pPr>
    </w:p>
    <w:p w14:paraId="7B536483" w14:textId="0AC15EF6" w:rsidR="00633DAF" w:rsidRDefault="00633DAF" w:rsidP="00633DAF">
      <w:pPr>
        <w:autoSpaceDE w:val="0"/>
        <w:autoSpaceDN w:val="0"/>
        <w:adjustRightInd w:val="0"/>
        <w:jc w:val="both"/>
        <w:rPr>
          <w:rFonts w:ascii="Times New Roman" w:hAnsi="Times New Roman"/>
          <w:sz w:val="24"/>
          <w:szCs w:val="24"/>
          <w:lang w:eastAsia="it-IT"/>
        </w:rPr>
      </w:pPr>
      <w:r w:rsidRPr="00A47C62">
        <w:rPr>
          <w:rFonts w:ascii="Times New Roman" w:hAnsi="Times New Roman"/>
          <w:sz w:val="24"/>
          <w:szCs w:val="24"/>
          <w:lang w:eastAsia="it-IT"/>
        </w:rPr>
        <w:t xml:space="preserve">il </w:t>
      </w:r>
      <w:bookmarkStart w:id="2" w:name="_Hlk120623265"/>
      <w:r w:rsidRPr="00A47C62">
        <w:rPr>
          <w:rFonts w:ascii="Times New Roman" w:hAnsi="Times New Roman"/>
          <w:sz w:val="24"/>
          <w:szCs w:val="24"/>
          <w:lang w:eastAsia="it-IT"/>
        </w:rPr>
        <w:t xml:space="preserve">Piano </w:t>
      </w:r>
      <w:r w:rsidR="00DB037E">
        <w:rPr>
          <w:rFonts w:ascii="Times New Roman" w:hAnsi="Times New Roman"/>
          <w:sz w:val="24"/>
          <w:szCs w:val="24"/>
          <w:lang w:eastAsia="it-IT"/>
        </w:rPr>
        <w:t>Triennale della Prevenzione della</w:t>
      </w:r>
      <w:r w:rsidRPr="00A47C62">
        <w:rPr>
          <w:rFonts w:ascii="Times New Roman" w:hAnsi="Times New Roman"/>
          <w:sz w:val="24"/>
          <w:szCs w:val="24"/>
          <w:lang w:eastAsia="it-IT"/>
        </w:rPr>
        <w:t xml:space="preserve"> </w:t>
      </w:r>
      <w:r w:rsidR="00DB037E">
        <w:rPr>
          <w:rFonts w:ascii="Times New Roman" w:hAnsi="Times New Roman"/>
          <w:sz w:val="24"/>
          <w:szCs w:val="24"/>
          <w:lang w:eastAsia="it-IT"/>
        </w:rPr>
        <w:t>C</w:t>
      </w:r>
      <w:r w:rsidRPr="00A47C62">
        <w:rPr>
          <w:rFonts w:ascii="Times New Roman" w:hAnsi="Times New Roman"/>
          <w:sz w:val="24"/>
          <w:szCs w:val="24"/>
          <w:lang w:eastAsia="it-IT"/>
        </w:rPr>
        <w:t>orruzione</w:t>
      </w:r>
      <w:r w:rsidR="00DB037E">
        <w:rPr>
          <w:rFonts w:ascii="Times New Roman" w:hAnsi="Times New Roman"/>
          <w:sz w:val="24"/>
          <w:szCs w:val="24"/>
          <w:lang w:eastAsia="it-IT"/>
        </w:rPr>
        <w:t xml:space="preserve"> e della Trasparenza</w:t>
      </w:r>
      <w:r w:rsidRPr="00A47C62">
        <w:rPr>
          <w:rFonts w:ascii="Times New Roman" w:hAnsi="Times New Roman"/>
          <w:sz w:val="24"/>
          <w:szCs w:val="24"/>
          <w:lang w:eastAsia="it-IT"/>
        </w:rPr>
        <w:t xml:space="preserve"> 20</w:t>
      </w:r>
      <w:r w:rsidR="00DB037E">
        <w:rPr>
          <w:rFonts w:ascii="Times New Roman" w:hAnsi="Times New Roman"/>
          <w:sz w:val="24"/>
          <w:szCs w:val="24"/>
          <w:lang w:eastAsia="it-IT"/>
        </w:rPr>
        <w:t>22</w:t>
      </w:r>
      <w:r w:rsidRPr="00A47C62">
        <w:rPr>
          <w:rFonts w:ascii="Times New Roman" w:hAnsi="Times New Roman"/>
          <w:sz w:val="24"/>
          <w:szCs w:val="24"/>
          <w:lang w:eastAsia="it-IT"/>
        </w:rPr>
        <w:t>-202</w:t>
      </w:r>
      <w:r w:rsidR="00DB037E">
        <w:rPr>
          <w:rFonts w:ascii="Times New Roman" w:hAnsi="Times New Roman"/>
          <w:sz w:val="24"/>
          <w:szCs w:val="24"/>
          <w:lang w:eastAsia="it-IT"/>
        </w:rPr>
        <w:t>4</w:t>
      </w:r>
      <w:r w:rsidRPr="00A47C62">
        <w:rPr>
          <w:rFonts w:ascii="Times New Roman" w:hAnsi="Times New Roman"/>
          <w:sz w:val="24"/>
          <w:szCs w:val="24"/>
          <w:lang w:eastAsia="it-IT"/>
        </w:rPr>
        <w:t xml:space="preserve"> </w:t>
      </w:r>
      <w:bookmarkEnd w:id="2"/>
      <w:r w:rsidRPr="00A47C62">
        <w:rPr>
          <w:rFonts w:ascii="Times New Roman" w:hAnsi="Times New Roman"/>
          <w:sz w:val="24"/>
          <w:szCs w:val="24"/>
          <w:lang w:eastAsia="it-IT"/>
        </w:rPr>
        <w:t xml:space="preserve">approvato dall' Autorità Nazionale Anticorruzione nella seduta del </w:t>
      </w:r>
      <w:r w:rsidR="00DB037E">
        <w:rPr>
          <w:rFonts w:ascii="Times New Roman" w:hAnsi="Times New Roman"/>
          <w:sz w:val="24"/>
          <w:szCs w:val="24"/>
          <w:lang w:eastAsia="it-IT"/>
        </w:rPr>
        <w:t>26 gennaio</w:t>
      </w:r>
      <w:r w:rsidRPr="00A47C62">
        <w:rPr>
          <w:rFonts w:ascii="Times New Roman" w:hAnsi="Times New Roman"/>
          <w:sz w:val="24"/>
          <w:szCs w:val="24"/>
          <w:lang w:eastAsia="it-IT"/>
        </w:rPr>
        <w:t xml:space="preserve"> 20</w:t>
      </w:r>
      <w:r w:rsidR="00DB037E">
        <w:rPr>
          <w:rFonts w:ascii="Times New Roman" w:hAnsi="Times New Roman"/>
          <w:sz w:val="24"/>
          <w:szCs w:val="24"/>
          <w:lang w:eastAsia="it-IT"/>
        </w:rPr>
        <w:t>22</w:t>
      </w:r>
      <w:r w:rsidRPr="00A47C62">
        <w:rPr>
          <w:rFonts w:ascii="Times New Roman" w:hAnsi="Times New Roman"/>
          <w:sz w:val="24"/>
          <w:szCs w:val="24"/>
          <w:lang w:eastAsia="it-IT"/>
        </w:rPr>
        <w:t>;</w:t>
      </w:r>
    </w:p>
    <w:p w14:paraId="06FA423A" w14:textId="77777777" w:rsidR="00633DAF" w:rsidRPr="00A47C62" w:rsidRDefault="00633DAF" w:rsidP="00633DAF">
      <w:pPr>
        <w:autoSpaceDE w:val="0"/>
        <w:autoSpaceDN w:val="0"/>
        <w:adjustRightInd w:val="0"/>
        <w:jc w:val="both"/>
        <w:rPr>
          <w:rFonts w:ascii="Times New Roman" w:hAnsi="Times New Roman"/>
          <w:sz w:val="24"/>
          <w:szCs w:val="24"/>
          <w:lang w:eastAsia="it-IT"/>
        </w:rPr>
      </w:pPr>
    </w:p>
    <w:p w14:paraId="4943EE86" w14:textId="0A3CFC6B" w:rsidR="00633DAF" w:rsidRDefault="00633DAF" w:rsidP="00633DAF">
      <w:pPr>
        <w:autoSpaceDE w:val="0"/>
        <w:autoSpaceDN w:val="0"/>
        <w:adjustRightInd w:val="0"/>
        <w:jc w:val="both"/>
        <w:rPr>
          <w:rFonts w:ascii="Times New Roman" w:hAnsi="Times New Roman"/>
          <w:sz w:val="24"/>
          <w:szCs w:val="24"/>
          <w:lang w:eastAsia="it-IT"/>
        </w:rPr>
      </w:pPr>
      <w:r w:rsidRPr="00A47C62">
        <w:rPr>
          <w:rFonts w:ascii="Times New Roman" w:hAnsi="Times New Roman"/>
          <w:sz w:val="24"/>
          <w:szCs w:val="24"/>
          <w:lang w:eastAsia="it-IT"/>
        </w:rPr>
        <w:t>il D. Lgs.vo 18 aprile 2016, n</w:t>
      </w:r>
      <w:r w:rsidR="00592C4A">
        <w:rPr>
          <w:rFonts w:ascii="Times New Roman" w:hAnsi="Times New Roman"/>
          <w:sz w:val="24"/>
          <w:szCs w:val="24"/>
          <w:lang w:eastAsia="it-IT"/>
        </w:rPr>
        <w:t>r</w:t>
      </w:r>
      <w:r w:rsidRPr="00A47C62">
        <w:rPr>
          <w:rFonts w:ascii="Times New Roman" w:hAnsi="Times New Roman"/>
          <w:sz w:val="24"/>
          <w:szCs w:val="24"/>
          <w:lang w:eastAsia="it-IT"/>
        </w:rPr>
        <w:t>. 50</w:t>
      </w:r>
      <w:r w:rsidR="00DB037E">
        <w:rPr>
          <w:rFonts w:ascii="Times New Roman" w:hAnsi="Times New Roman"/>
          <w:sz w:val="24"/>
          <w:szCs w:val="24"/>
          <w:lang w:eastAsia="it-IT"/>
        </w:rPr>
        <w:t xml:space="preserve"> e ss.mm.ii. </w:t>
      </w:r>
      <w:r w:rsidRPr="00A47C62">
        <w:rPr>
          <w:rFonts w:ascii="Times New Roman" w:hAnsi="Times New Roman"/>
          <w:sz w:val="24"/>
          <w:szCs w:val="24"/>
          <w:lang w:eastAsia="it-IT"/>
        </w:rPr>
        <w:t xml:space="preserve">recante: </w:t>
      </w:r>
      <w:r w:rsidR="00592C4A">
        <w:rPr>
          <w:rFonts w:ascii="Times New Roman" w:hAnsi="Times New Roman"/>
          <w:sz w:val="24"/>
          <w:szCs w:val="24"/>
          <w:lang w:eastAsia="it-IT"/>
        </w:rPr>
        <w:t>“</w:t>
      </w:r>
      <w:r w:rsidRPr="00A47C62">
        <w:rPr>
          <w:rFonts w:ascii="Times New Roman" w:hAnsi="Times New Roman"/>
          <w:sz w:val="24"/>
          <w:szCs w:val="24"/>
          <w:lang w:eastAsia="it-IT"/>
        </w:rPr>
        <w:t>Attuazione delle Direttive 2014/23/UE</w:t>
      </w:r>
      <w:r w:rsidR="00592C4A">
        <w:rPr>
          <w:rFonts w:ascii="Times New Roman" w:hAnsi="Times New Roman"/>
          <w:sz w:val="24"/>
          <w:szCs w:val="24"/>
          <w:lang w:eastAsia="it-IT"/>
        </w:rPr>
        <w:t>, 2014/24/UE” e 2014/25/UE sull’</w:t>
      </w:r>
      <w:r w:rsidRPr="00A47C62">
        <w:rPr>
          <w:rFonts w:ascii="Times New Roman" w:hAnsi="Times New Roman"/>
          <w:sz w:val="24"/>
          <w:szCs w:val="24"/>
          <w:lang w:eastAsia="it-IT"/>
        </w:rPr>
        <w:t xml:space="preserve">aggiudicazione dei contratti di concessione, sugli appalti pubblici e sulle procedure d’appalto degli </w:t>
      </w:r>
      <w:r w:rsidR="00592C4A">
        <w:rPr>
          <w:rFonts w:ascii="Times New Roman" w:hAnsi="Times New Roman"/>
          <w:sz w:val="24"/>
          <w:szCs w:val="24"/>
          <w:lang w:eastAsia="it-IT"/>
        </w:rPr>
        <w:t>enti erogatori nei settori dell’</w:t>
      </w:r>
      <w:r w:rsidRPr="00A47C62">
        <w:rPr>
          <w:rFonts w:ascii="Times New Roman" w:hAnsi="Times New Roman"/>
          <w:sz w:val="24"/>
          <w:szCs w:val="24"/>
          <w:lang w:eastAsia="it-IT"/>
        </w:rPr>
        <w:t xml:space="preserve">acqua, dell'energia, dei trasporti e dei servizi postali, </w:t>
      </w:r>
      <w:r w:rsidR="00592C4A" w:rsidRPr="00A47C62">
        <w:rPr>
          <w:rFonts w:ascii="Times New Roman" w:hAnsi="Times New Roman"/>
          <w:sz w:val="24"/>
          <w:szCs w:val="24"/>
          <w:lang w:eastAsia="it-IT"/>
        </w:rPr>
        <w:t>nonché</w:t>
      </w:r>
      <w:r w:rsidRPr="00A47C62">
        <w:rPr>
          <w:rFonts w:ascii="Times New Roman" w:hAnsi="Times New Roman"/>
          <w:sz w:val="24"/>
          <w:szCs w:val="24"/>
          <w:lang w:eastAsia="it-IT"/>
        </w:rPr>
        <w:t xml:space="preserve"> per il riordino della disciplina vigente in materia di contratti pubblici relativi a lavori, ser</w:t>
      </w:r>
      <w:r w:rsidR="00592C4A">
        <w:rPr>
          <w:rFonts w:ascii="Times New Roman" w:hAnsi="Times New Roman"/>
          <w:sz w:val="24"/>
          <w:szCs w:val="24"/>
          <w:lang w:eastAsia="it-IT"/>
        </w:rPr>
        <w:t>vizi e forniture”</w:t>
      </w:r>
      <w:r w:rsidRPr="00A47C62">
        <w:rPr>
          <w:rFonts w:ascii="Times New Roman" w:hAnsi="Times New Roman"/>
          <w:sz w:val="24"/>
          <w:szCs w:val="24"/>
          <w:lang w:eastAsia="it-IT"/>
        </w:rPr>
        <w:t>;</w:t>
      </w:r>
    </w:p>
    <w:p w14:paraId="18C6403E" w14:textId="77777777" w:rsidR="00633DAF" w:rsidRPr="00A47C62" w:rsidRDefault="00633DAF" w:rsidP="00633DAF">
      <w:pPr>
        <w:autoSpaceDE w:val="0"/>
        <w:autoSpaceDN w:val="0"/>
        <w:adjustRightInd w:val="0"/>
        <w:jc w:val="both"/>
        <w:rPr>
          <w:rFonts w:ascii="Times New Roman" w:hAnsi="Times New Roman"/>
          <w:sz w:val="24"/>
          <w:szCs w:val="24"/>
          <w:lang w:eastAsia="it-IT"/>
        </w:rPr>
      </w:pPr>
    </w:p>
    <w:p w14:paraId="4E226B1D" w14:textId="740C8511" w:rsidR="00633DAF" w:rsidRDefault="00633DAF" w:rsidP="00633DAF">
      <w:pPr>
        <w:autoSpaceDE w:val="0"/>
        <w:autoSpaceDN w:val="0"/>
        <w:adjustRightInd w:val="0"/>
        <w:jc w:val="both"/>
        <w:rPr>
          <w:rFonts w:ascii="Times New Roman" w:hAnsi="Times New Roman"/>
          <w:sz w:val="24"/>
          <w:szCs w:val="24"/>
          <w:lang w:eastAsia="it-IT"/>
        </w:rPr>
      </w:pPr>
      <w:r w:rsidRPr="00A47C62">
        <w:rPr>
          <w:rFonts w:ascii="Times New Roman" w:hAnsi="Times New Roman"/>
          <w:sz w:val="24"/>
          <w:szCs w:val="24"/>
          <w:lang w:eastAsia="it-IT"/>
        </w:rPr>
        <w:t xml:space="preserve">il </w:t>
      </w:r>
      <w:r w:rsidR="00DB037E" w:rsidRPr="00A47C62">
        <w:rPr>
          <w:rFonts w:ascii="Times New Roman" w:hAnsi="Times New Roman"/>
          <w:sz w:val="24"/>
          <w:szCs w:val="24"/>
          <w:lang w:eastAsia="it-IT"/>
        </w:rPr>
        <w:t xml:space="preserve">Piano </w:t>
      </w:r>
      <w:r w:rsidR="00DB037E">
        <w:rPr>
          <w:rFonts w:ascii="Times New Roman" w:hAnsi="Times New Roman"/>
          <w:sz w:val="24"/>
          <w:szCs w:val="24"/>
          <w:lang w:eastAsia="it-IT"/>
        </w:rPr>
        <w:t>Triennale della Prevenzione della</w:t>
      </w:r>
      <w:r w:rsidR="00DB037E" w:rsidRPr="00A47C62">
        <w:rPr>
          <w:rFonts w:ascii="Times New Roman" w:hAnsi="Times New Roman"/>
          <w:sz w:val="24"/>
          <w:szCs w:val="24"/>
          <w:lang w:eastAsia="it-IT"/>
        </w:rPr>
        <w:t xml:space="preserve"> </w:t>
      </w:r>
      <w:r w:rsidR="00DB037E">
        <w:rPr>
          <w:rFonts w:ascii="Times New Roman" w:hAnsi="Times New Roman"/>
          <w:sz w:val="24"/>
          <w:szCs w:val="24"/>
          <w:lang w:eastAsia="it-IT"/>
        </w:rPr>
        <w:t>C</w:t>
      </w:r>
      <w:r w:rsidR="00DB037E" w:rsidRPr="00A47C62">
        <w:rPr>
          <w:rFonts w:ascii="Times New Roman" w:hAnsi="Times New Roman"/>
          <w:sz w:val="24"/>
          <w:szCs w:val="24"/>
          <w:lang w:eastAsia="it-IT"/>
        </w:rPr>
        <w:t>orruzione</w:t>
      </w:r>
      <w:r w:rsidR="00DB037E">
        <w:rPr>
          <w:rFonts w:ascii="Times New Roman" w:hAnsi="Times New Roman"/>
          <w:sz w:val="24"/>
          <w:szCs w:val="24"/>
          <w:lang w:eastAsia="it-IT"/>
        </w:rPr>
        <w:t xml:space="preserve"> e della Trasparenza</w:t>
      </w:r>
      <w:r w:rsidR="00DB037E" w:rsidRPr="00A47C62">
        <w:rPr>
          <w:rFonts w:ascii="Times New Roman" w:hAnsi="Times New Roman"/>
          <w:sz w:val="24"/>
          <w:szCs w:val="24"/>
          <w:lang w:eastAsia="it-IT"/>
        </w:rPr>
        <w:t xml:space="preserve"> 20</w:t>
      </w:r>
      <w:r w:rsidR="00DB037E">
        <w:rPr>
          <w:rFonts w:ascii="Times New Roman" w:hAnsi="Times New Roman"/>
          <w:sz w:val="24"/>
          <w:szCs w:val="24"/>
          <w:lang w:eastAsia="it-IT"/>
        </w:rPr>
        <w:t>22</w:t>
      </w:r>
      <w:r w:rsidR="00DB037E" w:rsidRPr="00A47C62">
        <w:rPr>
          <w:rFonts w:ascii="Times New Roman" w:hAnsi="Times New Roman"/>
          <w:sz w:val="24"/>
          <w:szCs w:val="24"/>
          <w:lang w:eastAsia="it-IT"/>
        </w:rPr>
        <w:t>-202</w:t>
      </w:r>
      <w:r w:rsidR="00DB037E">
        <w:rPr>
          <w:rFonts w:ascii="Times New Roman" w:hAnsi="Times New Roman"/>
          <w:sz w:val="24"/>
          <w:szCs w:val="24"/>
          <w:lang w:eastAsia="it-IT"/>
        </w:rPr>
        <w:t>4</w:t>
      </w:r>
      <w:r w:rsidR="00DB037E" w:rsidRPr="00A47C62">
        <w:rPr>
          <w:rFonts w:ascii="Times New Roman" w:hAnsi="Times New Roman"/>
          <w:sz w:val="24"/>
          <w:szCs w:val="24"/>
          <w:lang w:eastAsia="it-IT"/>
        </w:rPr>
        <w:t xml:space="preserve"> </w:t>
      </w:r>
      <w:r w:rsidRPr="00A47C62">
        <w:rPr>
          <w:rFonts w:ascii="Times New Roman" w:hAnsi="Times New Roman"/>
          <w:sz w:val="24"/>
          <w:szCs w:val="24"/>
          <w:lang w:eastAsia="it-IT"/>
        </w:rPr>
        <w:t xml:space="preserve">del Ministero dell'Interno, adottato con decreto del Ministro in data </w:t>
      </w:r>
      <w:r w:rsidR="00DB037E">
        <w:rPr>
          <w:rFonts w:ascii="Times New Roman" w:hAnsi="Times New Roman"/>
          <w:sz w:val="24"/>
          <w:szCs w:val="24"/>
          <w:lang w:eastAsia="it-IT"/>
        </w:rPr>
        <w:t>29 aprile</w:t>
      </w:r>
      <w:r w:rsidRPr="00A47C62">
        <w:rPr>
          <w:rFonts w:ascii="Times New Roman" w:hAnsi="Times New Roman"/>
          <w:sz w:val="24"/>
          <w:szCs w:val="24"/>
          <w:lang w:eastAsia="it-IT"/>
        </w:rPr>
        <w:t xml:space="preserve"> 20</w:t>
      </w:r>
      <w:r w:rsidR="00DB037E">
        <w:rPr>
          <w:rFonts w:ascii="Times New Roman" w:hAnsi="Times New Roman"/>
          <w:sz w:val="24"/>
          <w:szCs w:val="24"/>
          <w:lang w:eastAsia="it-IT"/>
        </w:rPr>
        <w:t>22</w:t>
      </w:r>
      <w:r w:rsidRPr="00A47C62">
        <w:rPr>
          <w:rFonts w:ascii="Times New Roman" w:hAnsi="Times New Roman"/>
          <w:sz w:val="24"/>
          <w:szCs w:val="24"/>
          <w:lang w:eastAsia="it-IT"/>
        </w:rPr>
        <w:t>;</w:t>
      </w:r>
    </w:p>
    <w:bookmarkEnd w:id="1"/>
    <w:p w14:paraId="7302F4A0" w14:textId="733BAC0A" w:rsidR="00C23AFD" w:rsidRPr="002566B8" w:rsidRDefault="00C23AFD" w:rsidP="00C23AFD">
      <w:pPr>
        <w:autoSpaceDE w:val="0"/>
        <w:autoSpaceDN w:val="0"/>
        <w:adjustRightInd w:val="0"/>
        <w:rPr>
          <w:rFonts w:ascii="Times" w:eastAsia="Calibri" w:hAnsi="Times" w:cs="Times"/>
          <w:iCs/>
          <w:sz w:val="31"/>
          <w:szCs w:val="31"/>
        </w:rPr>
      </w:pPr>
      <w:r>
        <w:rPr>
          <w:noProof/>
          <w:lang w:eastAsia="it-IT"/>
        </w:rPr>
        <mc:AlternateContent>
          <mc:Choice Requires="wps">
            <w:drawing>
              <wp:anchor distT="0" distB="0" distL="114300" distR="114300" simplePos="0" relativeHeight="251659264" behindDoc="0" locked="0" layoutInCell="1" allowOverlap="1" wp14:anchorId="102082BB" wp14:editId="4A43F6C8">
                <wp:simplePos x="0" y="0"/>
                <wp:positionH relativeFrom="column">
                  <wp:posOffset>5585460</wp:posOffset>
                </wp:positionH>
                <wp:positionV relativeFrom="paragraph">
                  <wp:posOffset>1270</wp:posOffset>
                </wp:positionV>
                <wp:extent cx="539115" cy="116205"/>
                <wp:effectExtent l="0" t="0" r="0" b="0"/>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 cy="11620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A12C21" id="Rettangolo 13" o:spid="_x0000_s1026" style="position:absolute;margin-left:439.8pt;margin-top:.1pt;width:42.4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1yMbQIAANwEAAAOAAAAZHJzL2Uyb0RvYy54bWysVMFu2zAMvQ/YPwi6r47TpFuNOEXQIsOA&#10;oA3WDj2zshQbk0VNUuJkXz9KdtKs22lYDoIo0uTj42NmN/tWs510vkFT8vxixJk0AqvGbEr+7Wn5&#10;4RNnPoCpQKORJT9Iz2/m79/NOlvIMdaoK+kYJTG+6GzJ6xBskWVe1LIFf4FWGnIqdC0EMt0mqxx0&#10;lL3V2Xg0uso6dJV1KKT39HrXO/k85VdKivCglJeB6ZITtpBOl86XeGbzGRQbB7ZuxAAD/gFFC42h&#10;oqdUdxCAbV3zR6q2EQ49qnAhsM1QqUbI1AN1k4/edPNYg5WpFyLH2xNN/v+lFfe7tWNNRbO75MxA&#10;SzP6KgNNbIMaGT0SQ531BQU+2rWLPXq7QvHdkyP7zRMNP8TslWtjLHXI9onuw4luuQ9M0OP08jrP&#10;p5wJcuX51Xg0jcUyKI4fW+fDZ4kti5eSO5pmIhl2Kx/60GNIwoW6qZaN1sk4+Fvt2A5o8KSXCjvO&#10;NPhAjyVfpt9QzZ9/pg3rSj6eTkakFgGkSKUh0LW1xJE3G85Ab0jqIriExWCsSGCgiFjuwNd90ZR2&#10;KKFN9MukxwH6K1nx9oLVgebgsBeot2LZULYVAV6DI0USGtqy8ECH0kgQcbhxVqP7+bf3GE9CIS9n&#10;HSmc4P/YgpPEwxdDErrOJ5O4EsmYTD+OyXDnnpdzj9m2t0hc5rTPVqRrjA/6eFUO22daxkWsSi4w&#10;gmr3RA3Gbeg3j9ZZyMUihdEaWAgr82hFTH7k8Wn/DM4Ogw+kmHs8bgMUb+bfx8YvDS62AVWTxPHK&#10;6yBUWqEkr2Hd446e2ynq9U9p/gsAAP//AwBQSwMEFAAGAAgAAAAhAGbthF3dAAAABwEAAA8AAABk&#10;cnMvZG93bnJldi54bWxMjlFLhEAUhd+D/sNwg97asU3NNcclgoWgILJ6n9W7OuXcEWd03X59t6d6&#10;PJyPc75iu9hezDh640jB9SoCgVS7xlCr4P1td5WB8EFTo3tHqOCEHrbl+Vmh88Yd6RXnKrSCR8jn&#10;WkEXwpBL6esOrfYrNyBxd3Cj1YHj2Mpm1Ecet71cR1EqrTbED50e8KHD+quarILJ3Jyql2WOH83n&#10;t3v62Mkkfj4odXmx3N+BCLiEPxh+9VkdSnbau4kaL3oF2e0mZVTBGgTXmzROQOyZyxKQZSH/+5c/&#10;AAAA//8DAFBLAQItABQABgAIAAAAIQC2gziS/gAAAOEBAAATAAAAAAAAAAAAAAAAAAAAAABbQ29u&#10;dGVudF9UeXBlc10ueG1sUEsBAi0AFAAGAAgAAAAhADj9If/WAAAAlAEAAAsAAAAAAAAAAAAAAAAA&#10;LwEAAF9yZWxzLy5yZWxzUEsBAi0AFAAGAAgAAAAhAMi/XIxtAgAA3AQAAA4AAAAAAAAAAAAAAAAA&#10;LgIAAGRycy9lMm9Eb2MueG1sUEsBAi0AFAAGAAgAAAAhAGbthF3dAAAABwEAAA8AAAAAAAAAAAAA&#10;AAAAxwQAAGRycy9kb3ducmV2LnhtbFBLBQYAAAAABAAEAPMAAADRBQAAAAA=&#10;" fillcolor="window" stroked="f" strokeweight="2pt">
                <v:path arrowok="t"/>
              </v:rect>
            </w:pict>
          </mc:Fallback>
        </mc:AlternateContent>
      </w:r>
    </w:p>
    <w:p w14:paraId="536F86E0" w14:textId="0917DE55"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il Decreto del Presidente della Repubblica 16 aprile 2013, n</w:t>
      </w:r>
      <w:r w:rsidR="00592C4A">
        <w:rPr>
          <w:rFonts w:ascii="Times New Roman" w:eastAsia="Calibri" w:hAnsi="Times New Roman"/>
          <w:sz w:val="24"/>
          <w:szCs w:val="24"/>
        </w:rPr>
        <w:t>r</w:t>
      </w:r>
      <w:r w:rsidRPr="002566B8">
        <w:rPr>
          <w:rFonts w:ascii="Times New Roman" w:eastAsia="Calibri" w:hAnsi="Times New Roman"/>
          <w:sz w:val="24"/>
          <w:szCs w:val="24"/>
        </w:rPr>
        <w:t>. 62, con il quale è stato emanato il “Regolamento recante codice di comportamento dei di</w:t>
      </w:r>
      <w:r w:rsidR="00592C4A">
        <w:rPr>
          <w:rFonts w:ascii="Times New Roman" w:eastAsia="Calibri" w:hAnsi="Times New Roman"/>
          <w:sz w:val="24"/>
          <w:szCs w:val="24"/>
        </w:rPr>
        <w:t>pendenti pubblici, a norma dell’articolo</w:t>
      </w:r>
      <w:r w:rsidRPr="002566B8">
        <w:rPr>
          <w:rFonts w:ascii="Times New Roman" w:eastAsia="Calibri" w:hAnsi="Times New Roman"/>
          <w:sz w:val="24"/>
          <w:szCs w:val="24"/>
        </w:rPr>
        <w:t xml:space="preserve"> 54 del Decreto Le</w:t>
      </w:r>
      <w:r w:rsidR="00592C4A">
        <w:rPr>
          <w:rFonts w:ascii="Times New Roman" w:eastAsia="Calibri" w:hAnsi="Times New Roman"/>
          <w:sz w:val="24"/>
          <w:szCs w:val="24"/>
        </w:rPr>
        <w:t>gislativo 30 marzo 2001, nr. 165”</w:t>
      </w:r>
      <w:r w:rsidRPr="002566B8">
        <w:rPr>
          <w:rFonts w:ascii="Times New Roman" w:eastAsia="Calibri" w:hAnsi="Times New Roman"/>
          <w:sz w:val="24"/>
          <w:szCs w:val="24"/>
        </w:rPr>
        <w:t>;</w:t>
      </w:r>
    </w:p>
    <w:p w14:paraId="789616D0" w14:textId="77777777" w:rsidR="00C23AFD" w:rsidRPr="002566B8" w:rsidRDefault="00C23AFD" w:rsidP="00C23AFD">
      <w:pPr>
        <w:autoSpaceDE w:val="0"/>
        <w:autoSpaceDN w:val="0"/>
        <w:adjustRightInd w:val="0"/>
        <w:jc w:val="both"/>
        <w:rPr>
          <w:rFonts w:ascii="Times New Roman" w:eastAsia="Calibri" w:hAnsi="Times New Roman"/>
          <w:sz w:val="20"/>
          <w:szCs w:val="20"/>
        </w:rPr>
      </w:pPr>
    </w:p>
    <w:p w14:paraId="30F628CB" w14:textId="6C8987D4"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lastRenderedPageBreak/>
        <w:t>il Codice di comportamento de</w:t>
      </w:r>
      <w:r w:rsidR="00592C4A">
        <w:rPr>
          <w:rFonts w:ascii="Times New Roman" w:eastAsia="Calibri" w:hAnsi="Times New Roman"/>
          <w:sz w:val="24"/>
          <w:szCs w:val="24"/>
        </w:rPr>
        <w:t>i dipendenti del Ministero dell’</w:t>
      </w:r>
      <w:r w:rsidRPr="002566B8">
        <w:rPr>
          <w:rFonts w:ascii="Times New Roman" w:eastAsia="Calibri" w:hAnsi="Times New Roman"/>
          <w:sz w:val="24"/>
          <w:szCs w:val="24"/>
        </w:rPr>
        <w:t>Interno, adottato con decreto del sig. Ministro in data 08 agosto 2016;</w:t>
      </w:r>
    </w:p>
    <w:p w14:paraId="6E87B7B4" w14:textId="77777777" w:rsidR="00C23AFD" w:rsidRPr="002566B8" w:rsidRDefault="00C23AFD" w:rsidP="00C23AFD">
      <w:pPr>
        <w:autoSpaceDE w:val="0"/>
        <w:autoSpaceDN w:val="0"/>
        <w:adjustRightInd w:val="0"/>
        <w:jc w:val="both"/>
        <w:rPr>
          <w:rFonts w:ascii="Times New Roman" w:eastAsia="Calibri" w:hAnsi="Times New Roman"/>
          <w:sz w:val="24"/>
          <w:szCs w:val="24"/>
        </w:rPr>
      </w:pPr>
    </w:p>
    <w:p w14:paraId="679F6AED" w14:textId="3CF36DDA" w:rsidR="00C23AFD" w:rsidRPr="002566B8" w:rsidRDefault="003F21BB" w:rsidP="00C23AFD">
      <w:pPr>
        <w:autoSpaceDE w:val="0"/>
        <w:autoSpaceDN w:val="0"/>
        <w:adjustRightInd w:val="0"/>
        <w:jc w:val="center"/>
        <w:rPr>
          <w:rFonts w:ascii="Times New Roman" w:eastAsia="Calibri" w:hAnsi="Times New Roman"/>
          <w:b/>
          <w:sz w:val="24"/>
          <w:szCs w:val="24"/>
        </w:rPr>
      </w:pPr>
      <w:r>
        <w:rPr>
          <w:rFonts w:ascii="Times New Roman" w:eastAsia="Calibri" w:hAnsi="Times New Roman"/>
          <w:b/>
          <w:sz w:val="24"/>
          <w:szCs w:val="24"/>
        </w:rPr>
        <w:t>L’AMMINISTRAZIONE e L’</w:t>
      </w:r>
      <w:r w:rsidR="00C23AFD" w:rsidRPr="002566B8">
        <w:rPr>
          <w:rFonts w:ascii="Times New Roman" w:eastAsia="Calibri" w:hAnsi="Times New Roman"/>
          <w:b/>
          <w:sz w:val="24"/>
          <w:szCs w:val="24"/>
        </w:rPr>
        <w:t>IMPRESA CONVENGONO</w:t>
      </w:r>
    </w:p>
    <w:p w14:paraId="69D5EDB9" w14:textId="77777777" w:rsidR="00C23AFD" w:rsidRPr="002566B8" w:rsidRDefault="00C23AFD" w:rsidP="00C23AFD">
      <w:pPr>
        <w:autoSpaceDE w:val="0"/>
        <w:autoSpaceDN w:val="0"/>
        <w:adjustRightInd w:val="0"/>
        <w:jc w:val="center"/>
        <w:rPr>
          <w:rFonts w:ascii="Times New Roman" w:eastAsia="Calibri" w:hAnsi="Times New Roman"/>
          <w:b/>
          <w:sz w:val="24"/>
          <w:szCs w:val="24"/>
        </w:rPr>
      </w:pPr>
      <w:r w:rsidRPr="002566B8">
        <w:rPr>
          <w:rFonts w:ascii="Times New Roman" w:eastAsia="Calibri" w:hAnsi="Times New Roman"/>
          <w:b/>
          <w:sz w:val="24"/>
          <w:szCs w:val="24"/>
        </w:rPr>
        <w:t>QUANTO SEGUE</w:t>
      </w:r>
    </w:p>
    <w:p w14:paraId="4F0DB410" w14:textId="77777777" w:rsidR="00C23AFD" w:rsidRPr="002566B8" w:rsidRDefault="00C23AFD" w:rsidP="00C23AFD">
      <w:pPr>
        <w:autoSpaceDE w:val="0"/>
        <w:autoSpaceDN w:val="0"/>
        <w:adjustRightInd w:val="0"/>
        <w:jc w:val="center"/>
        <w:rPr>
          <w:rFonts w:ascii="Times New Roman" w:eastAsia="Calibri" w:hAnsi="Times New Roman"/>
          <w:sz w:val="24"/>
          <w:szCs w:val="24"/>
        </w:rPr>
      </w:pPr>
    </w:p>
    <w:p w14:paraId="5BC1AC31" w14:textId="77777777" w:rsidR="00C23AFD" w:rsidRPr="003F21BB" w:rsidRDefault="00C23AFD" w:rsidP="00C23AFD">
      <w:pPr>
        <w:autoSpaceDE w:val="0"/>
        <w:autoSpaceDN w:val="0"/>
        <w:adjustRightInd w:val="0"/>
        <w:jc w:val="center"/>
        <w:rPr>
          <w:rFonts w:ascii="Times New Roman" w:eastAsia="Calibri" w:hAnsi="Times New Roman"/>
          <w:b/>
          <w:sz w:val="24"/>
          <w:szCs w:val="24"/>
        </w:rPr>
      </w:pPr>
      <w:r w:rsidRPr="003F21BB">
        <w:rPr>
          <w:rFonts w:ascii="Times New Roman" w:eastAsia="Calibri" w:hAnsi="Times New Roman"/>
          <w:b/>
          <w:sz w:val="24"/>
          <w:szCs w:val="24"/>
        </w:rPr>
        <w:t>Articolo l</w:t>
      </w:r>
    </w:p>
    <w:p w14:paraId="2FF7C099" w14:textId="77777777" w:rsidR="00C23AFD" w:rsidRPr="003F21BB" w:rsidRDefault="00C23AFD" w:rsidP="00C23AFD">
      <w:pPr>
        <w:autoSpaceDE w:val="0"/>
        <w:autoSpaceDN w:val="0"/>
        <w:adjustRightInd w:val="0"/>
        <w:jc w:val="center"/>
        <w:rPr>
          <w:rFonts w:ascii="Times New Roman" w:eastAsia="Calibri" w:hAnsi="Times New Roman"/>
          <w:b/>
          <w:sz w:val="24"/>
          <w:szCs w:val="24"/>
        </w:rPr>
      </w:pPr>
      <w:r w:rsidRPr="003F21BB">
        <w:rPr>
          <w:rFonts w:ascii="Times New Roman" w:eastAsia="Calibri" w:hAnsi="Times New Roman"/>
          <w:b/>
          <w:sz w:val="24"/>
          <w:szCs w:val="24"/>
        </w:rPr>
        <w:t>(Ambito di applicazione e finalità)</w:t>
      </w:r>
    </w:p>
    <w:p w14:paraId="4EA47D88" w14:textId="77777777" w:rsidR="00C23AFD" w:rsidRPr="002566B8" w:rsidRDefault="00C23AFD" w:rsidP="00C23AFD">
      <w:pPr>
        <w:autoSpaceDE w:val="0"/>
        <w:autoSpaceDN w:val="0"/>
        <w:adjustRightInd w:val="0"/>
        <w:jc w:val="center"/>
        <w:rPr>
          <w:rFonts w:ascii="Times New Roman" w:eastAsia="Calibri" w:hAnsi="Times New Roman"/>
          <w:sz w:val="24"/>
          <w:szCs w:val="24"/>
        </w:rPr>
      </w:pPr>
    </w:p>
    <w:p w14:paraId="17709CFB" w14:textId="4B071D2C" w:rsidR="00C23AFD" w:rsidRPr="002566B8" w:rsidRDefault="004F5D0D" w:rsidP="00C23AFD">
      <w:pPr>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1</w:t>
      </w:r>
      <w:r w:rsidR="00C23AFD" w:rsidRPr="002566B8">
        <w:rPr>
          <w:rFonts w:ascii="Times New Roman" w:eastAsia="Calibri" w:hAnsi="Times New Roman"/>
          <w:sz w:val="24"/>
          <w:szCs w:val="24"/>
        </w:rPr>
        <w:t>. Il presente Patto va applicato in tutte le procedure di gara sopra e sotto soglia comunitaria, salvo che per l’affidamento specifico sussista già un apposito Patto di integrità predisposto da altro soggetto giuridico (Consip).</w:t>
      </w:r>
    </w:p>
    <w:p w14:paraId="5643031A" w14:textId="77777777"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Nelle procedure sotto soglia vanno ricompresi anche gli affidamenti effettuati sotto il limite dei 40.000,00 euro (quarantamilaeuro).</w:t>
      </w:r>
    </w:p>
    <w:p w14:paraId="63DAE5F1" w14:textId="27EF1802"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 xml:space="preserve">2. Il presente Patto di integrità rappresenta una misura di prevenzione nei confronti di pratiche corruttive, concussive o comunque tendenti ad inficiare il corretto svolgimento </w:t>
      </w:r>
      <w:r w:rsidR="00592C4A">
        <w:rPr>
          <w:rFonts w:ascii="Times New Roman" w:eastAsia="Calibri" w:hAnsi="Times New Roman"/>
          <w:sz w:val="24"/>
          <w:szCs w:val="24"/>
        </w:rPr>
        <w:t>dell’azione amministrativa nell’</w:t>
      </w:r>
      <w:r w:rsidRPr="002566B8">
        <w:rPr>
          <w:rFonts w:ascii="Times New Roman" w:eastAsia="Calibri" w:hAnsi="Times New Roman"/>
          <w:sz w:val="24"/>
          <w:szCs w:val="24"/>
        </w:rPr>
        <w:t xml:space="preserve">ambito dei pubblici appalti banditi </w:t>
      </w:r>
      <w:r w:rsidR="00592C4A">
        <w:rPr>
          <w:rFonts w:ascii="Times New Roman" w:eastAsia="Calibri" w:hAnsi="Times New Roman"/>
          <w:sz w:val="24"/>
          <w:szCs w:val="24"/>
        </w:rPr>
        <w:t>dall’</w:t>
      </w:r>
      <w:r w:rsidRPr="002566B8">
        <w:rPr>
          <w:rFonts w:ascii="Times New Roman" w:eastAsia="Calibri" w:hAnsi="Times New Roman"/>
          <w:sz w:val="24"/>
          <w:szCs w:val="24"/>
        </w:rPr>
        <w:t>Amministrazione.</w:t>
      </w:r>
    </w:p>
    <w:p w14:paraId="5FB44529" w14:textId="77777777"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3. Il Patto disciplina e regola i comportamenti degli operatori economici che prendono parte alle procedure di affidamento e gestione degli appalti di lavori, servizi e forniture, nonché del personale appartenente all'Amministrazione.</w:t>
      </w:r>
    </w:p>
    <w:p w14:paraId="21CE2457" w14:textId="12558E17"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 xml:space="preserve">4. Nel Patto sono stabilite reciproche e formali obbligazioni tra </w:t>
      </w:r>
      <w:r w:rsidR="00592C4A">
        <w:rPr>
          <w:rFonts w:ascii="Times New Roman" w:eastAsia="Calibri" w:hAnsi="Times New Roman"/>
          <w:bCs/>
          <w:sz w:val="24"/>
          <w:szCs w:val="24"/>
        </w:rPr>
        <w:t>l’</w:t>
      </w:r>
      <w:r w:rsidRPr="002566B8">
        <w:rPr>
          <w:rFonts w:ascii="Times New Roman" w:eastAsia="Calibri" w:hAnsi="Times New Roman"/>
          <w:bCs/>
          <w:sz w:val="24"/>
          <w:szCs w:val="24"/>
        </w:rPr>
        <w:t xml:space="preserve">Amministrazione </w:t>
      </w:r>
      <w:r w:rsidR="00592C4A">
        <w:rPr>
          <w:rFonts w:ascii="Times New Roman" w:eastAsia="Calibri" w:hAnsi="Times New Roman"/>
          <w:sz w:val="24"/>
          <w:szCs w:val="24"/>
        </w:rPr>
        <w:t>e l’</w:t>
      </w:r>
      <w:r w:rsidRPr="002566B8">
        <w:rPr>
          <w:rFonts w:ascii="Times New Roman" w:eastAsia="Calibri" w:hAnsi="Times New Roman"/>
          <w:sz w:val="24"/>
          <w:szCs w:val="24"/>
        </w:rPr>
        <w:t>Impresa partecipante alla procedura di gara ed eventualmente aggiudicataria della gara medesima, affinché i propri comportamenti siano improntati all' osservanza dei principi di lealtà, trasparenza e correttezza in tutte le fasi dell'appalto, dalla partecipazione alla esecuzione contrattuale.</w:t>
      </w:r>
    </w:p>
    <w:p w14:paraId="7C54ED67" w14:textId="77777777"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5. Il Patto, sottoscritto per accettazione dal legale rappresentante dell'Impresa e dall'eventuale Direttore/i Tecnico/i, è presentato dalla Impresa medesima allegato alla documentazione relativa alla procedura di gara oppure, nel caso di affidamenti con gara informale, unitamente alla propria offerta, per formarne, in entrambi i casi, parte integrante e sostanziale.</w:t>
      </w:r>
    </w:p>
    <w:p w14:paraId="6124736A" w14:textId="72D8376C"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Nel caso di Consorzi o Raggruppamenti Temporanei di Imprese, il Patto va sottoscritto dal legale rappresentante del Consorzio nonché di ciascuna delle Imprese c</w:t>
      </w:r>
      <w:r w:rsidR="00592C4A">
        <w:rPr>
          <w:rFonts w:ascii="Times New Roman" w:eastAsia="Calibri" w:hAnsi="Times New Roman"/>
          <w:sz w:val="24"/>
          <w:szCs w:val="24"/>
        </w:rPr>
        <w:t>onsorziate o raggruppate e dall’</w:t>
      </w:r>
      <w:r w:rsidRPr="002566B8">
        <w:rPr>
          <w:rFonts w:ascii="Times New Roman" w:eastAsia="Calibri" w:hAnsi="Times New Roman"/>
          <w:sz w:val="24"/>
          <w:szCs w:val="24"/>
        </w:rPr>
        <w:t>eventuale loro Direttore/i Tecnico/i.</w:t>
      </w:r>
    </w:p>
    <w:p w14:paraId="4E6C9208" w14:textId="18E9FF12"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 xml:space="preserve">Nel caso di ricorso all'avvalimento, il Patto va sottoscritto anche dal legale rappresentante della Impresa </w:t>
      </w:r>
      <w:r w:rsidR="00592C4A">
        <w:rPr>
          <w:rFonts w:ascii="Times New Roman" w:eastAsia="Calibri" w:hAnsi="Times New Roman"/>
          <w:sz w:val="24"/>
          <w:szCs w:val="24"/>
        </w:rPr>
        <w:t>e/o Imprese ausiliaria/e e dall’</w:t>
      </w:r>
      <w:r w:rsidRPr="002566B8">
        <w:rPr>
          <w:rFonts w:ascii="Times New Roman" w:eastAsia="Calibri" w:hAnsi="Times New Roman"/>
          <w:sz w:val="24"/>
          <w:szCs w:val="24"/>
        </w:rPr>
        <w:t>eventuale/i Direttore/i Tecnico/i.</w:t>
      </w:r>
    </w:p>
    <w:p w14:paraId="362B25A8" w14:textId="12EDF72E"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Nel caso di subappalto - laddove consentito - il Patto va sottoscritto anche dal legale rappresentante del soggetto affidatario d</w:t>
      </w:r>
      <w:r w:rsidR="00592C4A">
        <w:rPr>
          <w:rFonts w:ascii="Times New Roman" w:eastAsia="Calibri" w:hAnsi="Times New Roman"/>
          <w:sz w:val="24"/>
          <w:szCs w:val="24"/>
        </w:rPr>
        <w:t>el subappalto medesimo, e dall’</w:t>
      </w:r>
      <w:r w:rsidRPr="002566B8">
        <w:rPr>
          <w:rFonts w:ascii="Times New Roman" w:eastAsia="Calibri" w:hAnsi="Times New Roman"/>
          <w:sz w:val="24"/>
          <w:szCs w:val="24"/>
        </w:rPr>
        <w:t>eventuale/i Direttore/i Tecnici.</w:t>
      </w:r>
    </w:p>
    <w:p w14:paraId="30507553" w14:textId="77777777"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6. In caso di aggiudicazione della gara il presente Patto verrà allegato al contratto, da cui sarà espressamente richiamato, cosi da formarne parte integrante e sostanziale.</w:t>
      </w:r>
    </w:p>
    <w:p w14:paraId="19B1BC15" w14:textId="6DE17A05"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 xml:space="preserve">7. La 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w:t>
      </w:r>
      <w:r w:rsidR="00592C4A">
        <w:rPr>
          <w:rFonts w:ascii="Times New Roman" w:eastAsia="Calibri" w:hAnsi="Times New Roman"/>
          <w:sz w:val="24"/>
          <w:szCs w:val="24"/>
        </w:rPr>
        <w:t>soccorso istruttorio di cui all’</w:t>
      </w:r>
      <w:r w:rsidRPr="002566B8">
        <w:rPr>
          <w:rFonts w:ascii="Times New Roman" w:eastAsia="Calibri" w:hAnsi="Times New Roman"/>
          <w:sz w:val="24"/>
          <w:szCs w:val="24"/>
        </w:rPr>
        <w:t xml:space="preserve">art.83, </w:t>
      </w:r>
      <w:r w:rsidRPr="002566B8">
        <w:rPr>
          <w:rFonts w:ascii="Times New Roman" w:eastAsia="Calibri" w:hAnsi="Times New Roman"/>
          <w:sz w:val="24"/>
          <w:szCs w:val="24"/>
        </w:rPr>
        <w:lastRenderedPageBreak/>
        <w:t>comma 9, del D. Lgs.vo n</w:t>
      </w:r>
      <w:r w:rsidR="00592C4A">
        <w:rPr>
          <w:rFonts w:ascii="Times New Roman" w:eastAsia="Calibri" w:hAnsi="Times New Roman"/>
          <w:sz w:val="24"/>
          <w:szCs w:val="24"/>
        </w:rPr>
        <w:t>r</w:t>
      </w:r>
      <w:r w:rsidRPr="002566B8">
        <w:rPr>
          <w:rFonts w:ascii="Times New Roman" w:eastAsia="Calibri" w:hAnsi="Times New Roman"/>
          <w:sz w:val="24"/>
          <w:szCs w:val="24"/>
        </w:rPr>
        <w:t>. 50/2016, con l'applicazione della sanzione pecuniaria stabilita nella relativa procedura di gara.</w:t>
      </w:r>
    </w:p>
    <w:p w14:paraId="52893DAE" w14:textId="77777777" w:rsidR="00C23AFD" w:rsidRPr="002566B8" w:rsidRDefault="00C23AFD" w:rsidP="00C23AFD">
      <w:pPr>
        <w:autoSpaceDE w:val="0"/>
        <w:autoSpaceDN w:val="0"/>
        <w:adjustRightInd w:val="0"/>
        <w:rPr>
          <w:rFonts w:ascii="Times" w:eastAsia="Calibri" w:hAnsi="Times" w:cs="Times"/>
          <w:sz w:val="21"/>
          <w:szCs w:val="21"/>
        </w:rPr>
      </w:pPr>
    </w:p>
    <w:p w14:paraId="7610240F" w14:textId="77777777" w:rsidR="007F2A45" w:rsidRDefault="007F2A45" w:rsidP="00C23AFD">
      <w:pPr>
        <w:autoSpaceDE w:val="0"/>
        <w:autoSpaceDN w:val="0"/>
        <w:adjustRightInd w:val="0"/>
        <w:jc w:val="center"/>
        <w:rPr>
          <w:rFonts w:ascii="Times New Roman" w:eastAsia="Calibri" w:hAnsi="Times New Roman"/>
          <w:sz w:val="24"/>
          <w:szCs w:val="24"/>
        </w:rPr>
      </w:pPr>
    </w:p>
    <w:p w14:paraId="64444A35" w14:textId="77777777" w:rsidR="00C23AFD" w:rsidRPr="003F21BB" w:rsidRDefault="00C23AFD" w:rsidP="00C23AFD">
      <w:pPr>
        <w:autoSpaceDE w:val="0"/>
        <w:autoSpaceDN w:val="0"/>
        <w:adjustRightInd w:val="0"/>
        <w:jc w:val="center"/>
        <w:rPr>
          <w:rFonts w:ascii="Times New Roman" w:eastAsia="Calibri" w:hAnsi="Times New Roman"/>
          <w:b/>
          <w:sz w:val="24"/>
          <w:szCs w:val="24"/>
        </w:rPr>
      </w:pPr>
      <w:r w:rsidRPr="003F21BB">
        <w:rPr>
          <w:rFonts w:ascii="Times New Roman" w:eastAsia="Calibri" w:hAnsi="Times New Roman"/>
          <w:b/>
          <w:sz w:val="24"/>
          <w:szCs w:val="24"/>
        </w:rPr>
        <w:t>Articolo 2</w:t>
      </w:r>
    </w:p>
    <w:p w14:paraId="2ADFCFB6" w14:textId="1C1D793B" w:rsidR="00C23AFD" w:rsidRPr="003F21BB" w:rsidRDefault="003F21BB" w:rsidP="00C23AFD">
      <w:pPr>
        <w:autoSpaceDE w:val="0"/>
        <w:autoSpaceDN w:val="0"/>
        <w:adjustRightInd w:val="0"/>
        <w:jc w:val="center"/>
        <w:rPr>
          <w:rFonts w:ascii="Times New Roman" w:eastAsia="Calibri" w:hAnsi="Times New Roman"/>
          <w:b/>
          <w:sz w:val="24"/>
          <w:szCs w:val="24"/>
        </w:rPr>
      </w:pPr>
      <w:r>
        <w:rPr>
          <w:rFonts w:ascii="Times New Roman" w:eastAsia="Calibri" w:hAnsi="Times New Roman"/>
          <w:b/>
          <w:sz w:val="24"/>
          <w:szCs w:val="24"/>
        </w:rPr>
        <w:t>(Obblighi dell’</w:t>
      </w:r>
      <w:r w:rsidR="00C23AFD" w:rsidRPr="003F21BB">
        <w:rPr>
          <w:rFonts w:ascii="Times New Roman" w:eastAsia="Calibri" w:hAnsi="Times New Roman"/>
          <w:b/>
          <w:sz w:val="24"/>
          <w:szCs w:val="24"/>
        </w:rPr>
        <w:t>Impresa)</w:t>
      </w:r>
    </w:p>
    <w:p w14:paraId="673047A4" w14:textId="77777777" w:rsidR="00C23AFD" w:rsidRPr="002566B8" w:rsidRDefault="00C23AFD" w:rsidP="00C23AFD">
      <w:pPr>
        <w:autoSpaceDE w:val="0"/>
        <w:autoSpaceDN w:val="0"/>
        <w:adjustRightInd w:val="0"/>
        <w:ind w:left="851"/>
        <w:jc w:val="center"/>
        <w:rPr>
          <w:rFonts w:ascii="Times New Roman" w:eastAsia="Calibri" w:hAnsi="Times New Roman"/>
          <w:sz w:val="24"/>
          <w:szCs w:val="24"/>
        </w:rPr>
      </w:pPr>
    </w:p>
    <w:p w14:paraId="42394634" w14:textId="1EAD9102" w:rsidR="00C23AFD" w:rsidRPr="002566B8" w:rsidRDefault="00592C4A" w:rsidP="00C23AFD">
      <w:pPr>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1. L’</w:t>
      </w:r>
      <w:r w:rsidR="00C23AFD" w:rsidRPr="002566B8">
        <w:rPr>
          <w:rFonts w:ascii="Times New Roman" w:eastAsia="Calibri" w:hAnsi="Times New Roman"/>
          <w:sz w:val="24"/>
          <w:szCs w:val="24"/>
        </w:rPr>
        <w:t>Impresa conforma la propria condotta ai principi di lealtà, trasparenza e correttezza.</w:t>
      </w:r>
    </w:p>
    <w:p w14:paraId="2A471AC0" w14:textId="7EF409E9" w:rsidR="00C23AFD" w:rsidRPr="002566B8" w:rsidRDefault="00592C4A" w:rsidP="00C23AFD">
      <w:pPr>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2. L’</w:t>
      </w:r>
      <w:r w:rsidR="00C23AFD" w:rsidRPr="002566B8">
        <w:rPr>
          <w:rFonts w:ascii="Times New Roman" w:eastAsia="Calibri" w:hAnsi="Times New Roman"/>
          <w:sz w:val="24"/>
          <w:szCs w:val="24"/>
        </w:rPr>
        <w:t>Impresa si impegna a non offrire somme di denaro, utilità, vantaggi, benefici o qualsiasi altra ricompensa, sia direttamente che indirettamente tramite intermediari, al personale d</w:t>
      </w:r>
      <w:r>
        <w:rPr>
          <w:rFonts w:ascii="Times New Roman" w:eastAsia="Calibri" w:hAnsi="Times New Roman"/>
          <w:sz w:val="24"/>
          <w:szCs w:val="24"/>
        </w:rPr>
        <w:t>ell’</w:t>
      </w:r>
      <w:r w:rsidR="00C23AFD" w:rsidRPr="002566B8">
        <w:rPr>
          <w:rFonts w:ascii="Times New Roman" w:eastAsia="Calibri" w:hAnsi="Times New Roman"/>
          <w:sz w:val="24"/>
          <w:szCs w:val="24"/>
        </w:rPr>
        <w:t>Amministrazion</w:t>
      </w:r>
      <w:r>
        <w:rPr>
          <w:rFonts w:ascii="Times New Roman" w:eastAsia="Calibri" w:hAnsi="Times New Roman"/>
          <w:sz w:val="24"/>
          <w:szCs w:val="24"/>
        </w:rPr>
        <w:t>e, ovvero a terzi, ai fini dell’</w:t>
      </w:r>
      <w:r w:rsidR="00C23AFD" w:rsidRPr="002566B8">
        <w:rPr>
          <w:rFonts w:ascii="Times New Roman" w:eastAsia="Calibri" w:hAnsi="Times New Roman"/>
          <w:sz w:val="24"/>
          <w:szCs w:val="24"/>
        </w:rPr>
        <w:t>aggiudicazione della gara o di distorcerne il corretto svolgimento.</w:t>
      </w:r>
    </w:p>
    <w:p w14:paraId="04D9F3C6" w14:textId="4BC151F3" w:rsidR="00C23AFD" w:rsidRPr="002566B8" w:rsidRDefault="00592C4A" w:rsidP="00C23AFD">
      <w:pPr>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3. L’</w:t>
      </w:r>
      <w:r w:rsidR="00C23AFD" w:rsidRPr="002566B8">
        <w:rPr>
          <w:rFonts w:ascii="Times New Roman" w:eastAsia="Calibri" w:hAnsi="Times New Roman"/>
          <w:sz w:val="24"/>
          <w:szCs w:val="24"/>
        </w:rPr>
        <w:t>Impresa si impegna a non offrire somme di denaro, utilità, vantaggi, benefici o qualsiasi altra ricompensa, sia direttamente che indirettamente tramite intermediari, al personale dell'Amministrazione, ovvero a terzi, ai fini dell'assegnazione del contratto o di distorcerne la corretta e regolare esecuzione.</w:t>
      </w:r>
    </w:p>
    <w:p w14:paraId="38699300" w14:textId="09A77E67" w:rsidR="00C23AFD" w:rsidRPr="002566B8" w:rsidRDefault="00592C4A" w:rsidP="00C23AFD">
      <w:pPr>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4. L’</w:t>
      </w:r>
      <w:r w:rsidR="00C23AFD" w:rsidRPr="002566B8">
        <w:rPr>
          <w:rFonts w:ascii="Times New Roman" w:eastAsia="Calibri" w:hAnsi="Times New Roman"/>
          <w:sz w:val="24"/>
          <w:szCs w:val="24"/>
        </w:rPr>
        <w:t>Impresa, salvi ed impregiudicati gli obblighi legali di denuncia alla competente Autorità Giudiziari</w:t>
      </w:r>
      <w:r>
        <w:rPr>
          <w:rFonts w:ascii="Times New Roman" w:eastAsia="Calibri" w:hAnsi="Times New Roman"/>
          <w:sz w:val="24"/>
          <w:szCs w:val="24"/>
        </w:rPr>
        <w:t>a, segnala tempestivamente all’</w:t>
      </w:r>
      <w:r w:rsidR="00C23AFD" w:rsidRPr="002566B8">
        <w:rPr>
          <w:rFonts w:ascii="Times New Roman" w:eastAsia="Calibri" w:hAnsi="Times New Roman"/>
          <w:sz w:val="24"/>
          <w:szCs w:val="24"/>
        </w:rPr>
        <w:t>Amministrazione qualsiasi fatto o circostanza di cui sia a conoscenza, anomalo, corruttivo o costituente altra fattispecie di illecito ovvero suscettibile di generare turbativa, irregolarità o distorsione nelle fasi di svolgimento del procedimento di gara.</w:t>
      </w:r>
    </w:p>
    <w:p w14:paraId="453936F3" w14:textId="77777777"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Agli stessi obblighi, è tenuta anche l'impresa aggiudicataria della gara nella fase dell'esecuzione del contratto.</w:t>
      </w:r>
    </w:p>
    <w:p w14:paraId="3EFDDAD9" w14:textId="0BF60A74"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5</w:t>
      </w:r>
      <w:r w:rsidR="00592C4A">
        <w:rPr>
          <w:rFonts w:ascii="Times New Roman" w:eastAsia="Calibri" w:hAnsi="Times New Roman"/>
          <w:sz w:val="24"/>
          <w:szCs w:val="24"/>
        </w:rPr>
        <w:t>. Il legale rappresentante dell’</w:t>
      </w:r>
      <w:r w:rsidRPr="002566B8">
        <w:rPr>
          <w:rFonts w:ascii="Times New Roman" w:eastAsia="Calibri" w:hAnsi="Times New Roman"/>
          <w:sz w:val="24"/>
          <w:szCs w:val="24"/>
        </w:rPr>
        <w:t>Impresa informa prontamente e puntualmente tutto il personale di cui si avvale, circa il presente Patto di integrità e gli obblighi in esso contenuti e vigila scrupolosamente sulla loro osservanza</w:t>
      </w:r>
    </w:p>
    <w:p w14:paraId="2BC1971E" w14:textId="65CF889D"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rPr>
        <w:t>6</w:t>
      </w:r>
      <w:r w:rsidR="00592C4A">
        <w:rPr>
          <w:rFonts w:ascii="Times New Roman" w:eastAsia="Calibri" w:hAnsi="Times New Roman"/>
          <w:sz w:val="24"/>
          <w:szCs w:val="24"/>
        </w:rPr>
        <w:t>. I1 legale rappresentante dell’</w:t>
      </w:r>
      <w:r w:rsidRPr="002566B8">
        <w:rPr>
          <w:rFonts w:ascii="Times New Roman" w:eastAsia="Calibri" w:hAnsi="Times New Roman"/>
          <w:sz w:val="24"/>
          <w:szCs w:val="24"/>
        </w:rPr>
        <w:t>Impresa segnala eventuali situazioni di conflitto di interesse, di cui sia a conoscenza, rispetto al personale dell'Amministrazione.</w:t>
      </w:r>
    </w:p>
    <w:p w14:paraId="3CCF1D09" w14:textId="1DC860DD" w:rsidR="00C23AFD" w:rsidRPr="002566B8" w:rsidRDefault="00592C4A" w:rsidP="00C23AFD">
      <w:pPr>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7. I1 legale rappresentante dell’</w:t>
      </w:r>
      <w:r w:rsidR="00C23AFD" w:rsidRPr="002566B8">
        <w:rPr>
          <w:rFonts w:ascii="Times New Roman" w:eastAsia="Calibri" w:hAnsi="Times New Roman"/>
          <w:sz w:val="24"/>
          <w:szCs w:val="24"/>
        </w:rPr>
        <w:t>Impresa dichiara:</w:t>
      </w:r>
    </w:p>
    <w:p w14:paraId="1797245A" w14:textId="77777777" w:rsidR="00592C4A" w:rsidRDefault="00C23AFD" w:rsidP="00C23AFD">
      <w:pPr>
        <w:pStyle w:val="Paragrafoelenco"/>
        <w:numPr>
          <w:ilvl w:val="0"/>
          <w:numId w:val="1"/>
        </w:numPr>
        <w:autoSpaceDE w:val="0"/>
        <w:autoSpaceDN w:val="0"/>
        <w:adjustRightInd w:val="0"/>
        <w:jc w:val="both"/>
        <w:rPr>
          <w:rFonts w:ascii="Times New Roman" w:eastAsia="Calibri" w:hAnsi="Times New Roman"/>
          <w:sz w:val="24"/>
          <w:szCs w:val="24"/>
        </w:rPr>
      </w:pPr>
      <w:r w:rsidRPr="00592C4A">
        <w:rPr>
          <w:rFonts w:ascii="Times New Roman" w:eastAsia="Calibri" w:hAnsi="Times New Roman"/>
          <w:sz w:val="24"/>
          <w:szCs w:val="24"/>
        </w:rPr>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w:t>
      </w:r>
      <w:r w:rsidR="00592C4A" w:rsidRPr="00592C4A">
        <w:rPr>
          <w:rFonts w:ascii="Times New Roman" w:eastAsia="Calibri" w:hAnsi="Times New Roman"/>
          <w:sz w:val="24"/>
          <w:szCs w:val="24"/>
        </w:rPr>
        <w:t>, servizio o opera oggetto dell’</w:t>
      </w:r>
      <w:r w:rsidRPr="00592C4A">
        <w:rPr>
          <w:rFonts w:ascii="Times New Roman" w:eastAsia="Calibri" w:hAnsi="Times New Roman"/>
          <w:sz w:val="24"/>
          <w:szCs w:val="24"/>
        </w:rPr>
        <w:t>appalto;</w:t>
      </w:r>
    </w:p>
    <w:p w14:paraId="62B1453C" w14:textId="77777777" w:rsidR="00592C4A" w:rsidRDefault="00C23AFD" w:rsidP="00C23AFD">
      <w:pPr>
        <w:pStyle w:val="Paragrafoelenco"/>
        <w:numPr>
          <w:ilvl w:val="0"/>
          <w:numId w:val="1"/>
        </w:numPr>
        <w:autoSpaceDE w:val="0"/>
        <w:autoSpaceDN w:val="0"/>
        <w:adjustRightInd w:val="0"/>
        <w:jc w:val="both"/>
        <w:rPr>
          <w:rFonts w:ascii="Times New Roman" w:eastAsia="Calibri" w:hAnsi="Times New Roman"/>
          <w:sz w:val="24"/>
          <w:szCs w:val="24"/>
        </w:rPr>
      </w:pPr>
      <w:r w:rsidRPr="00592C4A">
        <w:rPr>
          <w:rFonts w:ascii="Times New Roman" w:eastAsia="Calibri" w:hAnsi="Times New Roman"/>
          <w:sz w:val="24"/>
          <w:szCs w:val="24"/>
        </w:rPr>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14:paraId="758D6FFF" w14:textId="77777777" w:rsidR="00592C4A" w:rsidRDefault="00C23AFD" w:rsidP="00C23AFD">
      <w:pPr>
        <w:pStyle w:val="Paragrafoelenco"/>
        <w:numPr>
          <w:ilvl w:val="0"/>
          <w:numId w:val="1"/>
        </w:numPr>
        <w:autoSpaceDE w:val="0"/>
        <w:autoSpaceDN w:val="0"/>
        <w:adjustRightInd w:val="0"/>
        <w:jc w:val="both"/>
        <w:rPr>
          <w:rFonts w:ascii="Times New Roman" w:eastAsia="Calibri" w:hAnsi="Times New Roman"/>
          <w:sz w:val="24"/>
          <w:szCs w:val="24"/>
        </w:rPr>
      </w:pPr>
      <w:r w:rsidRPr="00592C4A">
        <w:rPr>
          <w:rFonts w:ascii="Times New Roman" w:eastAsia="Calibri" w:hAnsi="Times New Roman"/>
          <w:sz w:val="24"/>
          <w:szCs w:val="24"/>
        </w:rPr>
        <w:t>di non aver conferito i</w:t>
      </w:r>
      <w:r w:rsidR="00592C4A" w:rsidRPr="00592C4A">
        <w:rPr>
          <w:rFonts w:ascii="Times New Roman" w:eastAsia="Calibri" w:hAnsi="Times New Roman"/>
          <w:sz w:val="24"/>
          <w:szCs w:val="24"/>
        </w:rPr>
        <w:t>ncarichi ai soggetti di cui all’</w:t>
      </w:r>
      <w:r w:rsidRPr="00592C4A">
        <w:rPr>
          <w:rFonts w:ascii="Times New Roman" w:eastAsia="Calibri" w:hAnsi="Times New Roman"/>
          <w:sz w:val="24"/>
          <w:szCs w:val="24"/>
        </w:rPr>
        <w:t>ar</w:t>
      </w:r>
      <w:r w:rsidR="00592C4A" w:rsidRPr="00592C4A">
        <w:rPr>
          <w:rFonts w:ascii="Times New Roman" w:eastAsia="Calibri" w:hAnsi="Times New Roman"/>
          <w:sz w:val="24"/>
          <w:szCs w:val="24"/>
        </w:rPr>
        <w:t>t. 53, c. 16-ter, del D. Lgs.vo</w:t>
      </w:r>
      <w:r w:rsidRPr="00592C4A">
        <w:rPr>
          <w:rFonts w:ascii="Times New Roman" w:eastAsia="Calibri" w:hAnsi="Times New Roman"/>
          <w:sz w:val="24"/>
          <w:szCs w:val="24"/>
        </w:rPr>
        <w:t xml:space="preserve"> n</w:t>
      </w:r>
      <w:r w:rsidR="00592C4A" w:rsidRPr="00592C4A">
        <w:rPr>
          <w:rFonts w:ascii="Times New Roman" w:eastAsia="Calibri" w:hAnsi="Times New Roman"/>
          <w:sz w:val="24"/>
          <w:szCs w:val="24"/>
        </w:rPr>
        <w:t>r</w:t>
      </w:r>
      <w:r w:rsidRPr="00592C4A">
        <w:rPr>
          <w:rFonts w:ascii="Times New Roman" w:eastAsia="Calibri" w:hAnsi="Times New Roman"/>
          <w:sz w:val="24"/>
          <w:szCs w:val="24"/>
        </w:rPr>
        <w:t>. 165 del 30 marz</w:t>
      </w:r>
      <w:r w:rsidR="00592C4A" w:rsidRPr="00592C4A">
        <w:rPr>
          <w:rFonts w:ascii="Times New Roman" w:eastAsia="Calibri" w:hAnsi="Times New Roman"/>
          <w:sz w:val="24"/>
          <w:szCs w:val="24"/>
        </w:rPr>
        <w:t>o 2001 cosi come integrato dall’</w:t>
      </w:r>
      <w:r w:rsidRPr="00592C4A">
        <w:rPr>
          <w:rFonts w:ascii="Times New Roman" w:eastAsia="Calibri" w:hAnsi="Times New Roman"/>
          <w:sz w:val="24"/>
          <w:szCs w:val="24"/>
        </w:rPr>
        <w:t>art.21 del D. Lgs.vo n</w:t>
      </w:r>
      <w:r w:rsidR="00592C4A" w:rsidRPr="00592C4A">
        <w:rPr>
          <w:rFonts w:ascii="Times New Roman" w:eastAsia="Calibri" w:hAnsi="Times New Roman"/>
          <w:sz w:val="24"/>
          <w:szCs w:val="24"/>
        </w:rPr>
        <w:t>r</w:t>
      </w:r>
      <w:r w:rsidRPr="00592C4A">
        <w:rPr>
          <w:rFonts w:ascii="Times New Roman" w:eastAsia="Calibri" w:hAnsi="Times New Roman"/>
          <w:sz w:val="24"/>
          <w:szCs w:val="24"/>
        </w:rPr>
        <w:t>. 39 dell’8 aprile 2013, o di non aver stipulato contratti con i medesimi soggetti;</w:t>
      </w:r>
    </w:p>
    <w:p w14:paraId="618001ED" w14:textId="77777777" w:rsidR="00592C4A" w:rsidRDefault="00C23AFD" w:rsidP="00C23AFD">
      <w:pPr>
        <w:pStyle w:val="Paragrafoelenco"/>
        <w:numPr>
          <w:ilvl w:val="0"/>
          <w:numId w:val="1"/>
        </w:numPr>
        <w:autoSpaceDE w:val="0"/>
        <w:autoSpaceDN w:val="0"/>
        <w:adjustRightInd w:val="0"/>
        <w:jc w:val="both"/>
        <w:rPr>
          <w:rFonts w:ascii="Times New Roman" w:eastAsia="Calibri" w:hAnsi="Times New Roman"/>
          <w:sz w:val="24"/>
          <w:szCs w:val="24"/>
        </w:rPr>
      </w:pPr>
      <w:r w:rsidRPr="00592C4A">
        <w:rPr>
          <w:rFonts w:ascii="Times New Roman" w:eastAsia="Calibri" w:hAnsi="Times New Roman"/>
          <w:sz w:val="24"/>
          <w:szCs w:val="24"/>
        </w:rPr>
        <w:lastRenderedPageBreak/>
        <w:t xml:space="preserve">di essere consapevole che, qualora venga accertata la violazione </w:t>
      </w:r>
      <w:r w:rsidR="00592C4A" w:rsidRPr="00592C4A">
        <w:rPr>
          <w:rFonts w:ascii="Times New Roman" w:eastAsia="Calibri" w:hAnsi="Times New Roman"/>
          <w:sz w:val="24"/>
          <w:szCs w:val="24"/>
        </w:rPr>
        <w:t>del suddetto divieto di cui all’</w:t>
      </w:r>
      <w:r w:rsidRPr="00592C4A">
        <w:rPr>
          <w:rFonts w:ascii="Times New Roman" w:eastAsia="Calibri" w:hAnsi="Times New Roman"/>
          <w:sz w:val="24"/>
          <w:szCs w:val="24"/>
        </w:rPr>
        <w:t>art.53, comma 16-ter, del D. Lgs.vo 30 marzo 2001, n</w:t>
      </w:r>
      <w:r w:rsidR="00592C4A" w:rsidRPr="00592C4A">
        <w:rPr>
          <w:rFonts w:ascii="Times New Roman" w:eastAsia="Calibri" w:hAnsi="Times New Roman"/>
          <w:sz w:val="24"/>
          <w:szCs w:val="24"/>
        </w:rPr>
        <w:t>r. 165, cosi come integrato dall’</w:t>
      </w:r>
      <w:r w:rsidRPr="00592C4A">
        <w:rPr>
          <w:rFonts w:ascii="Times New Roman" w:eastAsia="Calibri" w:hAnsi="Times New Roman"/>
          <w:sz w:val="24"/>
          <w:szCs w:val="24"/>
        </w:rPr>
        <w:t>art.</w:t>
      </w:r>
      <w:r w:rsidR="00592C4A" w:rsidRPr="00592C4A">
        <w:rPr>
          <w:rFonts w:ascii="Times New Roman" w:eastAsia="Calibri" w:hAnsi="Times New Roman"/>
          <w:sz w:val="24"/>
          <w:szCs w:val="24"/>
        </w:rPr>
        <w:t xml:space="preserve"> </w:t>
      </w:r>
      <w:r w:rsidRPr="00592C4A">
        <w:rPr>
          <w:rFonts w:ascii="Times New Roman" w:eastAsia="Calibri" w:hAnsi="Times New Roman"/>
          <w:sz w:val="24"/>
          <w:szCs w:val="24"/>
        </w:rPr>
        <w:t>21 del D. Lgs.vo 8.4.2013, n</w:t>
      </w:r>
      <w:r w:rsidR="00592C4A" w:rsidRPr="00592C4A">
        <w:rPr>
          <w:rFonts w:ascii="Times New Roman" w:eastAsia="Calibri" w:hAnsi="Times New Roman"/>
          <w:sz w:val="24"/>
          <w:szCs w:val="24"/>
        </w:rPr>
        <w:t>r</w:t>
      </w:r>
      <w:r w:rsidRPr="00592C4A">
        <w:rPr>
          <w:rFonts w:ascii="Times New Roman" w:eastAsia="Calibri" w:hAnsi="Times New Roman"/>
          <w:sz w:val="24"/>
          <w:szCs w:val="24"/>
        </w:rPr>
        <w:t xml:space="preserve">. 39 verrà disposta l'immediata esclusione dell'Impresa dalla </w:t>
      </w:r>
      <w:r w:rsidR="00592C4A" w:rsidRPr="00592C4A">
        <w:rPr>
          <w:rFonts w:ascii="Times New Roman" w:eastAsia="Calibri" w:hAnsi="Times New Roman"/>
          <w:sz w:val="24"/>
          <w:szCs w:val="24"/>
        </w:rPr>
        <w:t>partecipazione alla procedura d’</w:t>
      </w:r>
      <w:r w:rsidRPr="00592C4A">
        <w:rPr>
          <w:rFonts w:ascii="Times New Roman" w:eastAsia="Calibri" w:hAnsi="Times New Roman"/>
          <w:sz w:val="24"/>
          <w:szCs w:val="24"/>
        </w:rPr>
        <w:t>affidamento;</w:t>
      </w:r>
    </w:p>
    <w:p w14:paraId="26274A1C" w14:textId="3041A5BD" w:rsidR="00C23AFD" w:rsidRPr="00592C4A" w:rsidRDefault="00C23AFD" w:rsidP="00C23AFD">
      <w:pPr>
        <w:pStyle w:val="Paragrafoelenco"/>
        <w:numPr>
          <w:ilvl w:val="0"/>
          <w:numId w:val="1"/>
        </w:numPr>
        <w:autoSpaceDE w:val="0"/>
        <w:autoSpaceDN w:val="0"/>
        <w:adjustRightInd w:val="0"/>
        <w:jc w:val="both"/>
        <w:rPr>
          <w:rFonts w:ascii="Times New Roman" w:eastAsia="Calibri" w:hAnsi="Times New Roman"/>
          <w:sz w:val="24"/>
          <w:szCs w:val="24"/>
        </w:rPr>
      </w:pPr>
      <w:r w:rsidRPr="00592C4A">
        <w:rPr>
          <w:rFonts w:ascii="Times New Roman" w:eastAsia="Calibri" w:hAnsi="Times New Roman"/>
          <w:sz w:val="24"/>
          <w:szCs w:val="24"/>
        </w:rPr>
        <w:t>di impegnarsi a rendere noti, su richiesta dell</w:t>
      </w:r>
      <w:r w:rsidR="0027104A" w:rsidRPr="00592C4A">
        <w:rPr>
          <w:rFonts w:ascii="Times New Roman" w:eastAsia="Calibri" w:hAnsi="Times New Roman"/>
          <w:sz w:val="24"/>
          <w:szCs w:val="24"/>
        </w:rPr>
        <w:t>’</w:t>
      </w:r>
      <w:r w:rsidRPr="00592C4A">
        <w:rPr>
          <w:rFonts w:ascii="Times New Roman" w:eastAsia="Calibri" w:hAnsi="Times New Roman"/>
          <w:sz w:val="24"/>
          <w:szCs w:val="24"/>
        </w:rPr>
        <w:t>Amministrazione, tutti i pagamenti eseguiti e riguardanti il contratto eventualmente aggiudicatole.</w:t>
      </w:r>
    </w:p>
    <w:p w14:paraId="4C52E4F2" w14:textId="77777777" w:rsidR="00C23AFD" w:rsidRPr="002566B8" w:rsidRDefault="00C23AFD" w:rsidP="00C23AFD">
      <w:pPr>
        <w:autoSpaceDE w:val="0"/>
        <w:autoSpaceDN w:val="0"/>
        <w:adjustRightInd w:val="0"/>
        <w:rPr>
          <w:rFonts w:ascii="Times" w:eastAsia="Calibri" w:hAnsi="Times" w:cs="Times"/>
          <w:sz w:val="21"/>
          <w:szCs w:val="21"/>
        </w:rPr>
      </w:pPr>
    </w:p>
    <w:p w14:paraId="009E9777" w14:textId="77777777" w:rsidR="007F2A45" w:rsidRDefault="007F2A45" w:rsidP="00C23AFD">
      <w:pPr>
        <w:autoSpaceDE w:val="0"/>
        <w:autoSpaceDN w:val="0"/>
        <w:adjustRightInd w:val="0"/>
        <w:jc w:val="center"/>
        <w:rPr>
          <w:rFonts w:ascii="Times New Roman" w:eastAsia="Calibri" w:hAnsi="Times New Roman"/>
          <w:sz w:val="24"/>
          <w:szCs w:val="24"/>
          <w:lang w:eastAsia="it-IT"/>
        </w:rPr>
      </w:pPr>
    </w:p>
    <w:p w14:paraId="5F25511F" w14:textId="77777777" w:rsidR="00C23AFD" w:rsidRPr="003F21BB" w:rsidRDefault="00C23AFD" w:rsidP="00C23AFD">
      <w:pPr>
        <w:autoSpaceDE w:val="0"/>
        <w:autoSpaceDN w:val="0"/>
        <w:adjustRightInd w:val="0"/>
        <w:jc w:val="center"/>
        <w:rPr>
          <w:rFonts w:ascii="Times New Roman" w:eastAsia="Calibri" w:hAnsi="Times New Roman"/>
          <w:b/>
          <w:sz w:val="24"/>
          <w:szCs w:val="24"/>
          <w:lang w:eastAsia="it-IT"/>
        </w:rPr>
      </w:pPr>
      <w:r w:rsidRPr="003F21BB">
        <w:rPr>
          <w:rFonts w:ascii="Times New Roman" w:eastAsia="Calibri" w:hAnsi="Times New Roman"/>
          <w:b/>
          <w:sz w:val="24"/>
          <w:szCs w:val="24"/>
          <w:lang w:eastAsia="it-IT"/>
        </w:rPr>
        <w:t>Articolo 3</w:t>
      </w:r>
    </w:p>
    <w:p w14:paraId="35A60880" w14:textId="683C66F9" w:rsidR="00C23AFD" w:rsidRPr="003F21BB" w:rsidRDefault="00592C4A" w:rsidP="00C23AFD">
      <w:pPr>
        <w:autoSpaceDE w:val="0"/>
        <w:autoSpaceDN w:val="0"/>
        <w:adjustRightInd w:val="0"/>
        <w:jc w:val="center"/>
        <w:rPr>
          <w:rFonts w:ascii="Times New Roman" w:eastAsia="Calibri" w:hAnsi="Times New Roman"/>
          <w:b/>
          <w:sz w:val="24"/>
          <w:szCs w:val="24"/>
          <w:lang w:eastAsia="it-IT"/>
        </w:rPr>
      </w:pPr>
      <w:r w:rsidRPr="003F21BB">
        <w:rPr>
          <w:rFonts w:ascii="Times New Roman" w:eastAsia="Calibri" w:hAnsi="Times New Roman"/>
          <w:b/>
          <w:sz w:val="24"/>
          <w:szCs w:val="24"/>
          <w:lang w:eastAsia="it-IT"/>
        </w:rPr>
        <w:t>(Obblighi dell’</w:t>
      </w:r>
      <w:r w:rsidR="00C23AFD" w:rsidRPr="003F21BB">
        <w:rPr>
          <w:rFonts w:ascii="Times New Roman" w:eastAsia="Calibri" w:hAnsi="Times New Roman"/>
          <w:b/>
          <w:sz w:val="24"/>
          <w:szCs w:val="24"/>
          <w:lang w:eastAsia="it-IT"/>
        </w:rPr>
        <w:t>Amministrazione)</w:t>
      </w:r>
    </w:p>
    <w:p w14:paraId="3DA0ED91" w14:textId="77777777" w:rsidR="00C23AFD" w:rsidRPr="002566B8" w:rsidRDefault="00C23AFD" w:rsidP="00C23AFD">
      <w:pPr>
        <w:autoSpaceDE w:val="0"/>
        <w:autoSpaceDN w:val="0"/>
        <w:adjustRightInd w:val="0"/>
        <w:jc w:val="center"/>
        <w:rPr>
          <w:rFonts w:ascii="Times New Roman" w:eastAsia="Calibri" w:hAnsi="Times New Roman"/>
          <w:sz w:val="20"/>
          <w:szCs w:val="20"/>
          <w:lang w:eastAsia="it-IT"/>
        </w:rPr>
      </w:pPr>
    </w:p>
    <w:p w14:paraId="61C6B010" w14:textId="6AA4EBF3" w:rsidR="00C23AFD" w:rsidRPr="002566B8" w:rsidRDefault="00592C4A" w:rsidP="00C23AFD">
      <w:pPr>
        <w:autoSpaceDE w:val="0"/>
        <w:autoSpaceDN w:val="0"/>
        <w:adjustRightInd w:val="0"/>
        <w:jc w:val="both"/>
        <w:rPr>
          <w:rFonts w:ascii="Times New Roman" w:eastAsia="Calibri" w:hAnsi="Times New Roman"/>
          <w:sz w:val="24"/>
          <w:szCs w:val="24"/>
          <w:lang w:eastAsia="it-IT"/>
        </w:rPr>
      </w:pPr>
      <w:r>
        <w:rPr>
          <w:rFonts w:ascii="Times New Roman" w:eastAsia="Calibri" w:hAnsi="Times New Roman"/>
          <w:sz w:val="24"/>
          <w:szCs w:val="24"/>
          <w:lang w:eastAsia="it-IT"/>
        </w:rPr>
        <w:t>1. L’</w:t>
      </w:r>
      <w:r w:rsidR="00C23AFD" w:rsidRPr="002566B8">
        <w:rPr>
          <w:rFonts w:ascii="Times New Roman" w:eastAsia="Calibri" w:hAnsi="Times New Roman"/>
          <w:sz w:val="24"/>
          <w:szCs w:val="24"/>
          <w:lang w:eastAsia="it-IT"/>
        </w:rPr>
        <w:t>Amministrazione conforma la propria condotta ai principi di lealtà, trasparenza e correttezza.</w:t>
      </w:r>
    </w:p>
    <w:p w14:paraId="1E5D2E3B" w14:textId="0DBA987B" w:rsidR="00C23AFD" w:rsidRPr="002566B8" w:rsidRDefault="00C23AFD" w:rsidP="00C23AFD">
      <w:pPr>
        <w:autoSpaceDE w:val="0"/>
        <w:autoSpaceDN w:val="0"/>
        <w:adjustRightInd w:val="0"/>
        <w:jc w:val="both"/>
        <w:rPr>
          <w:rFonts w:ascii="Times New Roman" w:eastAsia="Calibri" w:hAnsi="Times New Roman"/>
          <w:sz w:val="24"/>
          <w:szCs w:val="24"/>
          <w:lang w:eastAsia="it-IT"/>
        </w:rPr>
      </w:pPr>
      <w:r w:rsidRPr="002566B8">
        <w:rPr>
          <w:rFonts w:ascii="Times New Roman" w:eastAsia="Calibri" w:hAnsi="Times New Roman"/>
          <w:sz w:val="24"/>
          <w:szCs w:val="24"/>
          <w:lang w:eastAsia="it-IT"/>
        </w:rPr>
        <w:t xml:space="preserve">2. </w:t>
      </w:r>
      <w:r w:rsidR="00592C4A">
        <w:rPr>
          <w:rFonts w:ascii="Times New Roman" w:eastAsia="Calibri" w:hAnsi="Times New Roman"/>
          <w:sz w:val="24"/>
          <w:szCs w:val="24"/>
          <w:lang w:eastAsia="it-IT"/>
        </w:rPr>
        <w:t>L’</w:t>
      </w:r>
      <w:r w:rsidRPr="002566B8">
        <w:rPr>
          <w:rFonts w:ascii="Times New Roman" w:eastAsia="Calibri" w:hAnsi="Times New Roman"/>
          <w:sz w:val="24"/>
          <w:szCs w:val="24"/>
          <w:lang w:eastAsia="it-IT"/>
        </w:rPr>
        <w:t>Amministrazione informa il proprio personale e tutti i soggetti in essa operanti, a qualsiasi titolo coinvolti nella procedura di gara sopra indicata e nelle fasi di vigil</w:t>
      </w:r>
      <w:r w:rsidR="00592C4A">
        <w:rPr>
          <w:rFonts w:ascii="Times New Roman" w:eastAsia="Calibri" w:hAnsi="Times New Roman"/>
          <w:sz w:val="24"/>
          <w:szCs w:val="24"/>
          <w:lang w:eastAsia="it-IT"/>
        </w:rPr>
        <w:t>anza, controllo e gestione dell’</w:t>
      </w:r>
      <w:r w:rsidRPr="002566B8">
        <w:rPr>
          <w:rFonts w:ascii="Times New Roman" w:eastAsia="Calibri" w:hAnsi="Times New Roman"/>
          <w:sz w:val="24"/>
          <w:szCs w:val="24"/>
          <w:lang w:eastAsia="it-IT"/>
        </w:rPr>
        <w:t>esecuzione del relativo contratto qualora assegnato, circa il presente Patto di integrità e gli obblighi in esso contenuti, vigilando sulla loro osservanza.</w:t>
      </w:r>
    </w:p>
    <w:p w14:paraId="77C34DCB" w14:textId="3199289B" w:rsidR="00C23AFD" w:rsidRPr="002566B8" w:rsidRDefault="00592C4A" w:rsidP="00C23AFD">
      <w:pPr>
        <w:autoSpaceDE w:val="0"/>
        <w:autoSpaceDN w:val="0"/>
        <w:adjustRightInd w:val="0"/>
        <w:jc w:val="both"/>
        <w:rPr>
          <w:rFonts w:ascii="Times New Roman" w:eastAsia="Calibri" w:hAnsi="Times New Roman"/>
          <w:sz w:val="24"/>
          <w:szCs w:val="24"/>
          <w:lang w:eastAsia="it-IT"/>
        </w:rPr>
      </w:pPr>
      <w:r>
        <w:rPr>
          <w:rFonts w:ascii="Times New Roman" w:eastAsia="Calibri" w:hAnsi="Times New Roman"/>
          <w:sz w:val="24"/>
          <w:szCs w:val="24"/>
          <w:lang w:eastAsia="it-IT"/>
        </w:rPr>
        <w:t>3. L’</w:t>
      </w:r>
      <w:r w:rsidR="00C23AFD" w:rsidRPr="002566B8">
        <w:rPr>
          <w:rFonts w:ascii="Times New Roman" w:eastAsia="Calibri" w:hAnsi="Times New Roman"/>
          <w:sz w:val="24"/>
          <w:szCs w:val="24"/>
          <w:lang w:eastAsia="it-IT"/>
        </w:rPr>
        <w:t>Amministrazione attiverà le procedure di legge nei confronti del personale che non conformi il proprio operato ai principi richiamati al comma primo, ed alle disposizioni contenute nel codice di comportamento dei dipendenti pubblici di cui al D.P.R. 16 aprile 2013, n</w:t>
      </w:r>
      <w:r>
        <w:rPr>
          <w:rFonts w:ascii="Times New Roman" w:eastAsia="Calibri" w:hAnsi="Times New Roman"/>
          <w:sz w:val="24"/>
          <w:szCs w:val="24"/>
          <w:lang w:eastAsia="it-IT"/>
        </w:rPr>
        <w:t>r</w:t>
      </w:r>
      <w:r w:rsidR="00C23AFD" w:rsidRPr="002566B8">
        <w:rPr>
          <w:rFonts w:ascii="Times New Roman" w:eastAsia="Calibri" w:hAnsi="Times New Roman"/>
          <w:sz w:val="24"/>
          <w:szCs w:val="24"/>
          <w:lang w:eastAsia="it-IT"/>
        </w:rPr>
        <w:t>. 62, ovvero nel Codice di comportamento dei dipendenti del Ministero dell'Interno.</w:t>
      </w:r>
    </w:p>
    <w:p w14:paraId="1A8C6613" w14:textId="104E8881" w:rsidR="00C23AFD" w:rsidRPr="002566B8" w:rsidRDefault="00592C4A" w:rsidP="00C23AFD">
      <w:pPr>
        <w:autoSpaceDE w:val="0"/>
        <w:autoSpaceDN w:val="0"/>
        <w:adjustRightInd w:val="0"/>
        <w:jc w:val="both"/>
        <w:rPr>
          <w:rFonts w:ascii="Times New Roman" w:eastAsia="Calibri" w:hAnsi="Times New Roman"/>
          <w:sz w:val="24"/>
          <w:szCs w:val="24"/>
          <w:lang w:eastAsia="it-IT"/>
        </w:rPr>
      </w:pPr>
      <w:r>
        <w:rPr>
          <w:rFonts w:ascii="Times New Roman" w:eastAsia="Calibri" w:hAnsi="Times New Roman"/>
          <w:sz w:val="24"/>
          <w:szCs w:val="24"/>
          <w:lang w:eastAsia="it-IT"/>
        </w:rPr>
        <w:t>4. L’</w:t>
      </w:r>
      <w:r w:rsidR="00C23AFD" w:rsidRPr="002566B8">
        <w:rPr>
          <w:rFonts w:ascii="Times New Roman" w:eastAsia="Calibri" w:hAnsi="Times New Roman"/>
          <w:sz w:val="24"/>
          <w:szCs w:val="24"/>
          <w:lang w:eastAsia="it-IT"/>
        </w:rPr>
        <w:t>Amministrazione aprirà un procedimento istruttorio per la verifica di ogni eventuale segnalazione ricevuta in merito a condotte anomale, poste in essere dal proprio personale in relazione al procedimento di gara ed alle fasi di esecuzione del contratto.</w:t>
      </w:r>
    </w:p>
    <w:p w14:paraId="1734AE29" w14:textId="69A48A54" w:rsidR="00C23AFD" w:rsidRDefault="00592C4A" w:rsidP="00C23AFD">
      <w:pPr>
        <w:autoSpaceDE w:val="0"/>
        <w:autoSpaceDN w:val="0"/>
        <w:adjustRightInd w:val="0"/>
        <w:jc w:val="both"/>
        <w:rPr>
          <w:rFonts w:ascii="Times New Roman" w:eastAsia="Calibri" w:hAnsi="Times New Roman"/>
          <w:sz w:val="24"/>
          <w:szCs w:val="24"/>
          <w:lang w:eastAsia="it-IT"/>
        </w:rPr>
      </w:pPr>
      <w:r>
        <w:rPr>
          <w:rFonts w:ascii="Times New Roman" w:eastAsia="Calibri" w:hAnsi="Times New Roman"/>
          <w:sz w:val="24"/>
          <w:szCs w:val="24"/>
          <w:lang w:eastAsia="it-IT"/>
        </w:rPr>
        <w:t>5. L’</w:t>
      </w:r>
      <w:r w:rsidR="00C23AFD" w:rsidRPr="002566B8">
        <w:rPr>
          <w:rFonts w:ascii="Times New Roman" w:eastAsia="Calibri" w:hAnsi="Times New Roman"/>
          <w:sz w:val="24"/>
          <w:szCs w:val="24"/>
          <w:lang w:eastAsia="it-IT"/>
        </w:rPr>
        <w:t>Amministrazione formalizza l'accertamento delle violazioni del presente Patto di integrità, nel rispetto del principio del contraddittorio.</w:t>
      </w:r>
    </w:p>
    <w:p w14:paraId="441226FE" w14:textId="77777777" w:rsidR="00B043A0" w:rsidRPr="002566B8" w:rsidRDefault="00B043A0" w:rsidP="00C23AFD">
      <w:pPr>
        <w:autoSpaceDE w:val="0"/>
        <w:autoSpaceDN w:val="0"/>
        <w:adjustRightInd w:val="0"/>
        <w:jc w:val="both"/>
        <w:rPr>
          <w:rFonts w:ascii="Times New Roman" w:eastAsia="Calibri" w:hAnsi="Times New Roman"/>
          <w:sz w:val="24"/>
          <w:szCs w:val="24"/>
          <w:lang w:eastAsia="it-IT"/>
        </w:rPr>
      </w:pPr>
    </w:p>
    <w:p w14:paraId="5B0A2AC4" w14:textId="77777777" w:rsidR="00C23AFD" w:rsidRPr="003F21BB" w:rsidRDefault="00C23AFD" w:rsidP="00C23AFD">
      <w:pPr>
        <w:autoSpaceDE w:val="0"/>
        <w:autoSpaceDN w:val="0"/>
        <w:adjustRightInd w:val="0"/>
        <w:jc w:val="center"/>
        <w:rPr>
          <w:rFonts w:ascii="Times New Roman" w:eastAsia="Calibri" w:hAnsi="Times New Roman"/>
          <w:b/>
          <w:sz w:val="24"/>
          <w:szCs w:val="24"/>
          <w:lang w:eastAsia="it-IT"/>
        </w:rPr>
      </w:pPr>
      <w:r w:rsidRPr="003F21BB">
        <w:rPr>
          <w:rFonts w:ascii="Times New Roman" w:eastAsia="Calibri" w:hAnsi="Times New Roman"/>
          <w:b/>
          <w:sz w:val="24"/>
          <w:szCs w:val="24"/>
          <w:lang w:eastAsia="it-IT"/>
        </w:rPr>
        <w:t>Articolo 4</w:t>
      </w:r>
    </w:p>
    <w:p w14:paraId="3017932C" w14:textId="77777777" w:rsidR="00C23AFD" w:rsidRPr="003F21BB" w:rsidRDefault="00C23AFD" w:rsidP="00C23AFD">
      <w:pPr>
        <w:autoSpaceDE w:val="0"/>
        <w:autoSpaceDN w:val="0"/>
        <w:adjustRightInd w:val="0"/>
        <w:jc w:val="center"/>
        <w:rPr>
          <w:rFonts w:ascii="Times New Roman" w:eastAsia="Calibri" w:hAnsi="Times New Roman"/>
          <w:b/>
          <w:sz w:val="24"/>
          <w:szCs w:val="24"/>
          <w:lang w:eastAsia="it-IT"/>
        </w:rPr>
      </w:pPr>
      <w:r w:rsidRPr="003F21BB">
        <w:rPr>
          <w:rFonts w:ascii="Times New Roman" w:eastAsia="Calibri" w:hAnsi="Times New Roman"/>
          <w:b/>
          <w:sz w:val="24"/>
          <w:szCs w:val="24"/>
          <w:lang w:eastAsia="it-IT"/>
        </w:rPr>
        <w:t>(Sanzioni)</w:t>
      </w:r>
    </w:p>
    <w:p w14:paraId="1375BD07" w14:textId="77777777" w:rsidR="00C23AFD" w:rsidRPr="002566B8" w:rsidRDefault="00C23AFD" w:rsidP="00C23AFD">
      <w:pPr>
        <w:autoSpaceDE w:val="0"/>
        <w:autoSpaceDN w:val="0"/>
        <w:adjustRightInd w:val="0"/>
        <w:jc w:val="center"/>
        <w:rPr>
          <w:rFonts w:ascii="Times New Roman" w:eastAsia="Calibri" w:hAnsi="Times New Roman"/>
          <w:sz w:val="24"/>
          <w:szCs w:val="24"/>
          <w:lang w:eastAsia="it-IT"/>
        </w:rPr>
      </w:pPr>
    </w:p>
    <w:p w14:paraId="26E1784E" w14:textId="72E2FFB5" w:rsidR="00C23AFD" w:rsidRPr="002566B8" w:rsidRDefault="00592C4A" w:rsidP="00C23AFD">
      <w:pPr>
        <w:autoSpaceDE w:val="0"/>
        <w:autoSpaceDN w:val="0"/>
        <w:adjustRightInd w:val="0"/>
        <w:jc w:val="both"/>
        <w:rPr>
          <w:rFonts w:ascii="Times New Roman" w:eastAsia="Calibri" w:hAnsi="Times New Roman"/>
          <w:sz w:val="24"/>
          <w:szCs w:val="24"/>
          <w:lang w:eastAsia="it-IT"/>
        </w:rPr>
      </w:pPr>
      <w:r>
        <w:rPr>
          <w:rFonts w:ascii="Times New Roman" w:eastAsia="Calibri" w:hAnsi="Times New Roman"/>
          <w:sz w:val="24"/>
          <w:szCs w:val="24"/>
          <w:lang w:eastAsia="it-IT"/>
        </w:rPr>
        <w:t>l. L’</w:t>
      </w:r>
      <w:r w:rsidR="00C23AFD" w:rsidRPr="002566B8">
        <w:rPr>
          <w:rFonts w:ascii="Times New Roman" w:eastAsia="Calibri" w:hAnsi="Times New Roman"/>
          <w:sz w:val="24"/>
          <w:szCs w:val="24"/>
          <w:lang w:eastAsia="it-IT"/>
        </w:rPr>
        <w:t>accertamento del</w:t>
      </w:r>
      <w:r w:rsidR="007254A6">
        <w:rPr>
          <w:rFonts w:ascii="Times New Roman" w:eastAsia="Calibri" w:hAnsi="Times New Roman"/>
          <w:sz w:val="24"/>
          <w:szCs w:val="24"/>
          <w:lang w:eastAsia="it-IT"/>
        </w:rPr>
        <w:t xml:space="preserve"> mancato rispetto da parte dell’</w:t>
      </w:r>
      <w:r w:rsidR="00C23AFD" w:rsidRPr="002566B8">
        <w:rPr>
          <w:rFonts w:ascii="Times New Roman" w:eastAsia="Calibri" w:hAnsi="Times New Roman"/>
          <w:sz w:val="24"/>
          <w:szCs w:val="24"/>
          <w:lang w:eastAsia="it-IT"/>
        </w:rPr>
        <w:t xml:space="preserve">Impresa anche di una sola </w:t>
      </w:r>
      <w:r>
        <w:rPr>
          <w:rFonts w:ascii="Times New Roman" w:eastAsia="Calibri" w:hAnsi="Times New Roman"/>
          <w:sz w:val="24"/>
          <w:szCs w:val="24"/>
          <w:lang w:eastAsia="it-IT"/>
        </w:rPr>
        <w:t>delle prescrizioni indicate all’</w:t>
      </w:r>
      <w:r w:rsidR="00C23AFD" w:rsidRPr="002566B8">
        <w:rPr>
          <w:rFonts w:ascii="Times New Roman" w:eastAsia="Calibri" w:hAnsi="Times New Roman"/>
          <w:sz w:val="24"/>
          <w:szCs w:val="24"/>
          <w:lang w:eastAsia="it-IT"/>
        </w:rPr>
        <w:t>art.</w:t>
      </w:r>
      <w:r w:rsidR="007254A6">
        <w:rPr>
          <w:rFonts w:ascii="Times New Roman" w:eastAsia="Calibri" w:hAnsi="Times New Roman"/>
          <w:sz w:val="24"/>
          <w:szCs w:val="24"/>
          <w:lang w:eastAsia="it-IT"/>
        </w:rPr>
        <w:t xml:space="preserve"> </w:t>
      </w:r>
      <w:r w:rsidR="00C23AFD" w:rsidRPr="002566B8">
        <w:rPr>
          <w:rFonts w:ascii="Times New Roman" w:eastAsia="Calibri" w:hAnsi="Times New Roman"/>
          <w:sz w:val="24"/>
          <w:szCs w:val="24"/>
          <w:lang w:eastAsia="it-IT"/>
        </w:rPr>
        <w:t>2 del presente Patto potrà comportare, oltre alla segnala</w:t>
      </w:r>
      <w:r>
        <w:rPr>
          <w:rFonts w:ascii="Times New Roman" w:eastAsia="Calibri" w:hAnsi="Times New Roman"/>
          <w:sz w:val="24"/>
          <w:szCs w:val="24"/>
          <w:lang w:eastAsia="it-IT"/>
        </w:rPr>
        <w:t>zione agli Organi competenti, l’</w:t>
      </w:r>
      <w:r w:rsidR="00C23AFD" w:rsidRPr="002566B8">
        <w:rPr>
          <w:rFonts w:ascii="Times New Roman" w:eastAsia="Calibri" w:hAnsi="Times New Roman"/>
          <w:sz w:val="24"/>
          <w:szCs w:val="24"/>
          <w:lang w:eastAsia="it-IT"/>
        </w:rPr>
        <w:t>applicazione, previa contestazione scritta, delle seguenti sanzioni:</w:t>
      </w:r>
    </w:p>
    <w:p w14:paraId="32D11C1B" w14:textId="69BDD0A9" w:rsidR="00C23AFD" w:rsidRPr="007254A6" w:rsidRDefault="00C23AFD" w:rsidP="007254A6">
      <w:pPr>
        <w:pStyle w:val="Paragrafoelenco"/>
        <w:numPr>
          <w:ilvl w:val="0"/>
          <w:numId w:val="2"/>
        </w:numPr>
        <w:autoSpaceDE w:val="0"/>
        <w:autoSpaceDN w:val="0"/>
        <w:adjustRightInd w:val="0"/>
        <w:jc w:val="both"/>
        <w:rPr>
          <w:rFonts w:ascii="Times New Roman" w:eastAsia="Calibri" w:hAnsi="Times New Roman"/>
          <w:sz w:val="24"/>
          <w:szCs w:val="24"/>
          <w:lang w:eastAsia="it-IT"/>
        </w:rPr>
      </w:pPr>
      <w:r w:rsidRPr="007254A6">
        <w:rPr>
          <w:rFonts w:ascii="Times New Roman" w:eastAsia="Calibri" w:hAnsi="Times New Roman"/>
          <w:sz w:val="24"/>
          <w:szCs w:val="24"/>
          <w:lang w:eastAsia="it-IT"/>
        </w:rPr>
        <w:t>esclusione dalla procedura di affidamento ed escussione della cauzione provvisori</w:t>
      </w:r>
      <w:r w:rsidR="00592C4A" w:rsidRPr="007254A6">
        <w:rPr>
          <w:rFonts w:ascii="Times New Roman" w:eastAsia="Calibri" w:hAnsi="Times New Roman"/>
          <w:sz w:val="24"/>
          <w:szCs w:val="24"/>
          <w:lang w:eastAsia="it-IT"/>
        </w:rPr>
        <w:t>a a garanzia della serietà dell’</w:t>
      </w:r>
      <w:r w:rsidRPr="007254A6">
        <w:rPr>
          <w:rFonts w:ascii="Times New Roman" w:eastAsia="Calibri" w:hAnsi="Times New Roman"/>
          <w:sz w:val="24"/>
          <w:szCs w:val="24"/>
          <w:lang w:eastAsia="it-IT"/>
        </w:rPr>
        <w:t>offerta, se la violazione è acce</w:t>
      </w:r>
      <w:r w:rsidR="007254A6">
        <w:rPr>
          <w:rFonts w:ascii="Times New Roman" w:eastAsia="Calibri" w:hAnsi="Times New Roman"/>
          <w:sz w:val="24"/>
          <w:szCs w:val="24"/>
          <w:lang w:eastAsia="it-IT"/>
        </w:rPr>
        <w:t>rtata nella fase precedente all’</w:t>
      </w:r>
      <w:r w:rsidRPr="007254A6">
        <w:rPr>
          <w:rFonts w:ascii="Times New Roman" w:eastAsia="Calibri" w:hAnsi="Times New Roman"/>
          <w:sz w:val="24"/>
          <w:szCs w:val="24"/>
          <w:lang w:eastAsia="it-IT"/>
        </w:rPr>
        <w:t>aggiudicazione dell</w:t>
      </w:r>
      <w:r w:rsidR="0027104A" w:rsidRPr="007254A6">
        <w:rPr>
          <w:rFonts w:ascii="Times New Roman" w:eastAsia="Calibri" w:hAnsi="Times New Roman"/>
          <w:sz w:val="24"/>
          <w:szCs w:val="24"/>
          <w:lang w:eastAsia="it-IT"/>
        </w:rPr>
        <w:t>’</w:t>
      </w:r>
      <w:r w:rsidRPr="007254A6">
        <w:rPr>
          <w:rFonts w:ascii="Times New Roman" w:eastAsia="Calibri" w:hAnsi="Times New Roman"/>
          <w:sz w:val="24"/>
          <w:szCs w:val="24"/>
          <w:lang w:eastAsia="it-IT"/>
        </w:rPr>
        <w:t>appalto;</w:t>
      </w:r>
    </w:p>
    <w:p w14:paraId="1B30147F" w14:textId="5F0A86DA" w:rsidR="00C23AFD" w:rsidRPr="007254A6" w:rsidRDefault="00592C4A" w:rsidP="007254A6">
      <w:pPr>
        <w:pStyle w:val="Paragrafoelenco"/>
        <w:numPr>
          <w:ilvl w:val="0"/>
          <w:numId w:val="2"/>
        </w:numPr>
        <w:autoSpaceDE w:val="0"/>
        <w:autoSpaceDN w:val="0"/>
        <w:adjustRightInd w:val="0"/>
        <w:jc w:val="both"/>
        <w:rPr>
          <w:rFonts w:ascii="Times New Roman" w:eastAsia="Calibri" w:hAnsi="Times New Roman"/>
          <w:sz w:val="24"/>
          <w:szCs w:val="24"/>
          <w:lang w:eastAsia="it-IT"/>
        </w:rPr>
      </w:pPr>
      <w:r w:rsidRPr="007254A6">
        <w:rPr>
          <w:rFonts w:ascii="Times New Roman" w:eastAsia="Calibri" w:hAnsi="Times New Roman"/>
          <w:sz w:val="24"/>
          <w:szCs w:val="24"/>
          <w:lang w:eastAsia="it-IT"/>
        </w:rPr>
        <w:t>revoca dell’</w:t>
      </w:r>
      <w:r w:rsidR="00C23AFD" w:rsidRPr="007254A6">
        <w:rPr>
          <w:rFonts w:ascii="Times New Roman" w:eastAsia="Calibri" w:hAnsi="Times New Roman"/>
          <w:sz w:val="24"/>
          <w:szCs w:val="24"/>
          <w:lang w:eastAsia="it-IT"/>
        </w:rPr>
        <w:t>aggiudicazione ed escussione della cauzione se la violazione è acce</w:t>
      </w:r>
      <w:r w:rsidRPr="007254A6">
        <w:rPr>
          <w:rFonts w:ascii="Times New Roman" w:eastAsia="Calibri" w:hAnsi="Times New Roman"/>
          <w:sz w:val="24"/>
          <w:szCs w:val="24"/>
          <w:lang w:eastAsia="it-IT"/>
        </w:rPr>
        <w:t>rtata nella fase successiva all’aggiudicazione dell’</w:t>
      </w:r>
      <w:r w:rsidR="00C23AFD" w:rsidRPr="007254A6">
        <w:rPr>
          <w:rFonts w:ascii="Times New Roman" w:eastAsia="Calibri" w:hAnsi="Times New Roman"/>
          <w:sz w:val="24"/>
          <w:szCs w:val="24"/>
          <w:lang w:eastAsia="it-IT"/>
        </w:rPr>
        <w:t>appalto ma precedente alla stipula del contratto;</w:t>
      </w:r>
    </w:p>
    <w:p w14:paraId="1E8F1A11" w14:textId="1C56A098" w:rsidR="00C23AFD" w:rsidRPr="007254A6" w:rsidRDefault="00C23AFD" w:rsidP="007254A6">
      <w:pPr>
        <w:pStyle w:val="Paragrafoelenco"/>
        <w:numPr>
          <w:ilvl w:val="0"/>
          <w:numId w:val="2"/>
        </w:numPr>
        <w:autoSpaceDE w:val="0"/>
        <w:autoSpaceDN w:val="0"/>
        <w:adjustRightInd w:val="0"/>
        <w:jc w:val="both"/>
        <w:rPr>
          <w:rFonts w:ascii="Times New Roman" w:eastAsia="Calibri" w:hAnsi="Times New Roman"/>
          <w:sz w:val="24"/>
          <w:szCs w:val="24"/>
          <w:lang w:eastAsia="it-IT"/>
        </w:rPr>
      </w:pPr>
      <w:r w:rsidRPr="007254A6">
        <w:rPr>
          <w:rFonts w:ascii="Times New Roman" w:eastAsia="Calibri" w:hAnsi="Times New Roman"/>
          <w:sz w:val="24"/>
          <w:szCs w:val="24"/>
          <w:lang w:eastAsia="it-IT"/>
        </w:rPr>
        <w:t>risoluzione del contratto ed escussione della cauz</w:t>
      </w:r>
      <w:r w:rsidR="00592C4A" w:rsidRPr="007254A6">
        <w:rPr>
          <w:rFonts w:ascii="Times New Roman" w:eastAsia="Calibri" w:hAnsi="Times New Roman"/>
          <w:sz w:val="24"/>
          <w:szCs w:val="24"/>
          <w:lang w:eastAsia="it-IT"/>
        </w:rPr>
        <w:t>ione definitiva a garanzia dell’</w:t>
      </w:r>
      <w:r w:rsidRPr="007254A6">
        <w:rPr>
          <w:rFonts w:ascii="Times New Roman" w:eastAsia="Calibri" w:hAnsi="Times New Roman"/>
          <w:sz w:val="24"/>
          <w:szCs w:val="24"/>
          <w:lang w:eastAsia="it-IT"/>
        </w:rPr>
        <w:t>adempimento del contratto, se la violazione è accertat</w:t>
      </w:r>
      <w:r w:rsidR="00592C4A" w:rsidRPr="007254A6">
        <w:rPr>
          <w:rFonts w:ascii="Times New Roman" w:eastAsia="Calibri" w:hAnsi="Times New Roman"/>
          <w:sz w:val="24"/>
          <w:szCs w:val="24"/>
          <w:lang w:eastAsia="it-IT"/>
        </w:rPr>
        <w:t>a nella fase di esecuzione dell’</w:t>
      </w:r>
      <w:r w:rsidRPr="007254A6">
        <w:rPr>
          <w:rFonts w:ascii="Times New Roman" w:eastAsia="Calibri" w:hAnsi="Times New Roman"/>
          <w:sz w:val="24"/>
          <w:szCs w:val="24"/>
          <w:lang w:eastAsia="it-IT"/>
        </w:rPr>
        <w:t>appalto.</w:t>
      </w:r>
    </w:p>
    <w:p w14:paraId="72E7AE0D" w14:textId="534011D1" w:rsidR="00C23AFD" w:rsidRDefault="00592C4A" w:rsidP="00C23AFD">
      <w:pPr>
        <w:autoSpaceDE w:val="0"/>
        <w:autoSpaceDN w:val="0"/>
        <w:adjustRightInd w:val="0"/>
        <w:jc w:val="both"/>
        <w:rPr>
          <w:rFonts w:ascii="Times New Roman" w:eastAsia="Calibri" w:hAnsi="Times New Roman"/>
          <w:sz w:val="24"/>
          <w:szCs w:val="24"/>
          <w:lang w:eastAsia="it-IT"/>
        </w:rPr>
      </w:pPr>
      <w:r>
        <w:rPr>
          <w:rFonts w:ascii="Times New Roman" w:eastAsia="Calibri" w:hAnsi="Times New Roman"/>
          <w:sz w:val="24"/>
          <w:szCs w:val="24"/>
          <w:lang w:eastAsia="it-IT"/>
        </w:rPr>
        <w:t>2. In ogni caso, l’</w:t>
      </w:r>
      <w:r w:rsidR="00C23AFD" w:rsidRPr="002566B8">
        <w:rPr>
          <w:rFonts w:ascii="Times New Roman" w:eastAsia="Calibri" w:hAnsi="Times New Roman"/>
          <w:sz w:val="24"/>
          <w:szCs w:val="24"/>
          <w:lang w:eastAsia="it-IT"/>
        </w:rPr>
        <w:t>accertamento di una violazione degli obblighi assunti con il presente Patto di Integrità costituisce leg</w:t>
      </w:r>
      <w:r>
        <w:rPr>
          <w:rFonts w:ascii="Times New Roman" w:eastAsia="Calibri" w:hAnsi="Times New Roman"/>
          <w:sz w:val="24"/>
          <w:szCs w:val="24"/>
          <w:lang w:eastAsia="it-IT"/>
        </w:rPr>
        <w:t>ittima causa di esclusione dell’</w:t>
      </w:r>
      <w:r w:rsidR="00C23AFD" w:rsidRPr="002566B8">
        <w:rPr>
          <w:rFonts w:ascii="Times New Roman" w:eastAsia="Calibri" w:hAnsi="Times New Roman"/>
          <w:sz w:val="24"/>
          <w:szCs w:val="24"/>
          <w:lang w:eastAsia="it-IT"/>
        </w:rPr>
        <w:t xml:space="preserve">Impresa dalla partecipazione alle procedure </w:t>
      </w:r>
      <w:r w:rsidR="00C23AFD" w:rsidRPr="002566B8">
        <w:rPr>
          <w:rFonts w:ascii="Times New Roman" w:eastAsia="Calibri" w:hAnsi="Times New Roman"/>
          <w:sz w:val="24"/>
          <w:szCs w:val="24"/>
          <w:lang w:eastAsia="it-IT"/>
        </w:rPr>
        <w:lastRenderedPageBreak/>
        <w:t>di affidamento degli appalti di lavori, fo</w:t>
      </w:r>
      <w:r>
        <w:rPr>
          <w:rFonts w:ascii="Times New Roman" w:eastAsia="Calibri" w:hAnsi="Times New Roman"/>
          <w:sz w:val="24"/>
          <w:szCs w:val="24"/>
          <w:lang w:eastAsia="it-IT"/>
        </w:rPr>
        <w:t>rniture e servizi bandite dall’Amministrazione dell’</w:t>
      </w:r>
      <w:r w:rsidR="00C23AFD" w:rsidRPr="002566B8">
        <w:rPr>
          <w:rFonts w:ascii="Times New Roman" w:eastAsia="Calibri" w:hAnsi="Times New Roman"/>
          <w:sz w:val="24"/>
          <w:szCs w:val="24"/>
          <w:lang w:eastAsia="it-IT"/>
        </w:rPr>
        <w:t>Interno per i successivi tre anni.</w:t>
      </w:r>
      <w:bookmarkStart w:id="3" w:name="_GoBack"/>
      <w:bookmarkEnd w:id="3"/>
    </w:p>
    <w:p w14:paraId="5BF8553E" w14:textId="77777777" w:rsidR="003F21BB" w:rsidRPr="002566B8" w:rsidRDefault="003F21BB" w:rsidP="00C23AFD">
      <w:pPr>
        <w:autoSpaceDE w:val="0"/>
        <w:autoSpaceDN w:val="0"/>
        <w:adjustRightInd w:val="0"/>
        <w:jc w:val="both"/>
        <w:rPr>
          <w:rFonts w:ascii="Times New Roman" w:eastAsia="Calibri" w:hAnsi="Times New Roman"/>
          <w:sz w:val="24"/>
          <w:szCs w:val="24"/>
          <w:lang w:eastAsia="it-IT"/>
        </w:rPr>
      </w:pPr>
    </w:p>
    <w:p w14:paraId="3D0D2B8C" w14:textId="77777777" w:rsidR="00C23AFD" w:rsidRPr="003F21BB" w:rsidRDefault="00C23AFD" w:rsidP="00C23AFD">
      <w:pPr>
        <w:autoSpaceDE w:val="0"/>
        <w:autoSpaceDN w:val="0"/>
        <w:adjustRightInd w:val="0"/>
        <w:jc w:val="center"/>
        <w:rPr>
          <w:rFonts w:ascii="Times New Roman" w:eastAsia="Calibri" w:hAnsi="Times New Roman"/>
          <w:b/>
          <w:sz w:val="24"/>
          <w:szCs w:val="24"/>
          <w:lang w:eastAsia="it-IT"/>
        </w:rPr>
      </w:pPr>
      <w:r w:rsidRPr="003F21BB">
        <w:rPr>
          <w:rFonts w:ascii="Times New Roman" w:eastAsia="Calibri" w:hAnsi="Times New Roman"/>
          <w:b/>
          <w:sz w:val="24"/>
          <w:szCs w:val="24"/>
          <w:lang w:eastAsia="it-IT"/>
        </w:rPr>
        <w:t>Articolo 5</w:t>
      </w:r>
    </w:p>
    <w:p w14:paraId="3D4C7965" w14:textId="77777777" w:rsidR="00C23AFD" w:rsidRPr="003F21BB" w:rsidRDefault="00C23AFD" w:rsidP="00C23AFD">
      <w:pPr>
        <w:autoSpaceDE w:val="0"/>
        <w:autoSpaceDN w:val="0"/>
        <w:adjustRightInd w:val="0"/>
        <w:jc w:val="center"/>
        <w:rPr>
          <w:rFonts w:ascii="Times New Roman" w:eastAsia="Calibri" w:hAnsi="Times New Roman"/>
          <w:b/>
          <w:sz w:val="24"/>
          <w:szCs w:val="24"/>
          <w:lang w:eastAsia="it-IT"/>
        </w:rPr>
      </w:pPr>
      <w:r w:rsidRPr="003F21BB">
        <w:rPr>
          <w:rFonts w:ascii="Times New Roman" w:eastAsia="Calibri" w:hAnsi="Times New Roman"/>
          <w:b/>
          <w:sz w:val="24"/>
          <w:szCs w:val="24"/>
          <w:lang w:eastAsia="it-IT"/>
        </w:rPr>
        <w:t>(Controversie)</w:t>
      </w:r>
    </w:p>
    <w:p w14:paraId="39D9E1DF" w14:textId="77777777" w:rsidR="00C23AFD" w:rsidRPr="002566B8" w:rsidRDefault="00C23AFD" w:rsidP="00C23AFD">
      <w:pPr>
        <w:autoSpaceDE w:val="0"/>
        <w:autoSpaceDN w:val="0"/>
        <w:adjustRightInd w:val="0"/>
        <w:jc w:val="center"/>
        <w:rPr>
          <w:rFonts w:ascii="Times New Roman" w:eastAsia="Calibri" w:hAnsi="Times New Roman"/>
          <w:sz w:val="24"/>
          <w:szCs w:val="24"/>
          <w:lang w:eastAsia="it-IT"/>
        </w:rPr>
      </w:pPr>
    </w:p>
    <w:p w14:paraId="76BAFB1B" w14:textId="61118BE3" w:rsidR="00C23AFD" w:rsidRPr="002566B8" w:rsidRDefault="00C23AFD" w:rsidP="00C23AFD">
      <w:pPr>
        <w:autoSpaceDE w:val="0"/>
        <w:autoSpaceDN w:val="0"/>
        <w:adjustRightInd w:val="0"/>
        <w:jc w:val="both"/>
        <w:rPr>
          <w:rFonts w:ascii="Times New Roman" w:eastAsia="Calibri" w:hAnsi="Times New Roman"/>
          <w:sz w:val="24"/>
          <w:szCs w:val="24"/>
        </w:rPr>
      </w:pPr>
      <w:r w:rsidRPr="002566B8">
        <w:rPr>
          <w:rFonts w:ascii="Times New Roman" w:eastAsia="Calibri" w:hAnsi="Times New Roman"/>
          <w:sz w:val="24"/>
          <w:szCs w:val="24"/>
          <w:lang w:eastAsia="it-IT"/>
        </w:rPr>
        <w:t>La risoluzione di ogni even</w:t>
      </w:r>
      <w:r w:rsidR="00592C4A">
        <w:rPr>
          <w:rFonts w:ascii="Times New Roman" w:eastAsia="Calibri" w:hAnsi="Times New Roman"/>
          <w:sz w:val="24"/>
          <w:szCs w:val="24"/>
          <w:lang w:eastAsia="it-IT"/>
        </w:rPr>
        <w:t>tuale controversia relativa all’</w:t>
      </w:r>
      <w:r w:rsidRPr="002566B8">
        <w:rPr>
          <w:rFonts w:ascii="Times New Roman" w:eastAsia="Calibri" w:hAnsi="Times New Roman"/>
          <w:sz w:val="24"/>
          <w:szCs w:val="24"/>
          <w:lang w:eastAsia="it-IT"/>
        </w:rPr>
        <w:t>interpretazione ed alla esecuzione del presente Patt</w:t>
      </w:r>
      <w:r w:rsidR="00592C4A">
        <w:rPr>
          <w:rFonts w:ascii="Times New Roman" w:eastAsia="Calibri" w:hAnsi="Times New Roman"/>
          <w:sz w:val="24"/>
          <w:szCs w:val="24"/>
          <w:lang w:eastAsia="it-IT"/>
        </w:rPr>
        <w:t>o di Integrità è demandata all’</w:t>
      </w:r>
      <w:r w:rsidRPr="002566B8">
        <w:rPr>
          <w:rFonts w:ascii="Times New Roman" w:eastAsia="Calibri" w:hAnsi="Times New Roman"/>
          <w:sz w:val="24"/>
          <w:szCs w:val="24"/>
          <w:lang w:eastAsia="it-IT"/>
        </w:rPr>
        <w:t xml:space="preserve">Autorità Giudiziaria competente. </w:t>
      </w:r>
    </w:p>
    <w:p w14:paraId="7E402581" w14:textId="77777777" w:rsidR="00C23AFD" w:rsidRPr="002566B8" w:rsidRDefault="00C23AFD" w:rsidP="00C23AFD">
      <w:pPr>
        <w:autoSpaceDE w:val="0"/>
        <w:autoSpaceDN w:val="0"/>
        <w:adjustRightInd w:val="0"/>
        <w:rPr>
          <w:rFonts w:ascii="Times" w:eastAsia="Calibri" w:hAnsi="Times" w:cs="Times"/>
          <w:sz w:val="21"/>
          <w:szCs w:val="21"/>
        </w:rPr>
      </w:pPr>
    </w:p>
    <w:p w14:paraId="7DEBB8E0" w14:textId="77777777" w:rsidR="00C23AFD" w:rsidRPr="003F21BB" w:rsidRDefault="00C23AFD" w:rsidP="00C23AFD">
      <w:pPr>
        <w:autoSpaceDE w:val="0"/>
        <w:autoSpaceDN w:val="0"/>
        <w:adjustRightInd w:val="0"/>
        <w:jc w:val="center"/>
        <w:rPr>
          <w:rFonts w:ascii="Times" w:eastAsia="Calibri" w:hAnsi="Times" w:cs="Times"/>
          <w:b/>
          <w:sz w:val="24"/>
          <w:szCs w:val="24"/>
          <w:lang w:eastAsia="it-IT"/>
        </w:rPr>
      </w:pPr>
      <w:r w:rsidRPr="003F21BB">
        <w:rPr>
          <w:rFonts w:ascii="Times" w:eastAsia="Calibri" w:hAnsi="Times" w:cs="Times"/>
          <w:b/>
          <w:sz w:val="24"/>
          <w:szCs w:val="24"/>
          <w:lang w:eastAsia="it-IT"/>
        </w:rPr>
        <w:t>Articolo 6</w:t>
      </w:r>
    </w:p>
    <w:p w14:paraId="572062AF" w14:textId="77777777" w:rsidR="00C23AFD" w:rsidRPr="003F21BB" w:rsidRDefault="00C23AFD" w:rsidP="00C23AFD">
      <w:pPr>
        <w:autoSpaceDE w:val="0"/>
        <w:autoSpaceDN w:val="0"/>
        <w:adjustRightInd w:val="0"/>
        <w:jc w:val="center"/>
        <w:rPr>
          <w:rFonts w:ascii="Times" w:eastAsia="Calibri" w:hAnsi="Times" w:cs="Times"/>
          <w:b/>
          <w:sz w:val="24"/>
          <w:szCs w:val="24"/>
          <w:lang w:eastAsia="it-IT"/>
        </w:rPr>
      </w:pPr>
      <w:r w:rsidRPr="003F21BB">
        <w:rPr>
          <w:rFonts w:ascii="Times" w:eastAsia="Calibri" w:hAnsi="Times" w:cs="Times"/>
          <w:b/>
          <w:sz w:val="24"/>
          <w:szCs w:val="24"/>
          <w:lang w:eastAsia="it-IT"/>
        </w:rPr>
        <w:t>(Durata)</w:t>
      </w:r>
    </w:p>
    <w:p w14:paraId="1076B06A" w14:textId="77777777" w:rsidR="00C23AFD" w:rsidRPr="002566B8" w:rsidRDefault="00C23AFD" w:rsidP="00C23AFD">
      <w:pPr>
        <w:autoSpaceDE w:val="0"/>
        <w:autoSpaceDN w:val="0"/>
        <w:adjustRightInd w:val="0"/>
        <w:jc w:val="center"/>
        <w:rPr>
          <w:rFonts w:ascii="Times" w:eastAsia="Calibri" w:hAnsi="Times" w:cs="Times"/>
          <w:sz w:val="24"/>
          <w:szCs w:val="24"/>
          <w:lang w:eastAsia="it-IT"/>
        </w:rPr>
      </w:pPr>
    </w:p>
    <w:p w14:paraId="345A8802" w14:textId="1091C843" w:rsidR="00CD27F2" w:rsidRDefault="00C23AFD" w:rsidP="007F2A45">
      <w:pPr>
        <w:autoSpaceDE w:val="0"/>
        <w:autoSpaceDN w:val="0"/>
        <w:adjustRightInd w:val="0"/>
        <w:jc w:val="both"/>
        <w:rPr>
          <w:rFonts w:ascii="Times" w:eastAsia="Calibri" w:hAnsi="Times" w:cs="Times"/>
          <w:sz w:val="24"/>
          <w:szCs w:val="24"/>
          <w:lang w:eastAsia="it-IT"/>
        </w:rPr>
      </w:pPr>
      <w:r w:rsidRPr="002566B8">
        <w:rPr>
          <w:rFonts w:ascii="Times New Roman" w:eastAsia="Calibri" w:hAnsi="Times New Roman"/>
          <w:sz w:val="24"/>
          <w:szCs w:val="24"/>
          <w:lang w:eastAsia="it-IT"/>
        </w:rPr>
        <w:t xml:space="preserve">Il </w:t>
      </w:r>
      <w:r w:rsidRPr="002566B8">
        <w:rPr>
          <w:rFonts w:ascii="Times" w:eastAsia="Calibri" w:hAnsi="Times" w:cs="Times"/>
          <w:sz w:val="24"/>
          <w:szCs w:val="24"/>
          <w:lang w:eastAsia="it-IT"/>
        </w:rPr>
        <w:t>presente Patto di integrità e le rela</w:t>
      </w:r>
      <w:r w:rsidR="00592C4A">
        <w:rPr>
          <w:rFonts w:ascii="Times" w:eastAsia="Calibri" w:hAnsi="Times" w:cs="Times"/>
          <w:sz w:val="24"/>
          <w:szCs w:val="24"/>
          <w:lang w:eastAsia="it-IT"/>
        </w:rPr>
        <w:t>tive sanzioni si applicano dall’</w:t>
      </w:r>
      <w:r w:rsidRPr="002566B8">
        <w:rPr>
          <w:rFonts w:ascii="Times" w:eastAsia="Calibri" w:hAnsi="Times" w:cs="Times"/>
          <w:sz w:val="24"/>
          <w:szCs w:val="24"/>
          <w:lang w:eastAsia="it-IT"/>
        </w:rPr>
        <w:t>i</w:t>
      </w:r>
      <w:r w:rsidR="00592C4A">
        <w:rPr>
          <w:rFonts w:ascii="Times" w:eastAsia="Calibri" w:hAnsi="Times" w:cs="Times"/>
          <w:sz w:val="24"/>
          <w:szCs w:val="24"/>
          <w:lang w:eastAsia="it-IT"/>
        </w:rPr>
        <w:t>nizio della procedura volta all’</w:t>
      </w:r>
      <w:r w:rsidRPr="002566B8">
        <w:rPr>
          <w:rFonts w:ascii="Times" w:eastAsia="Calibri" w:hAnsi="Times" w:cs="Times"/>
          <w:sz w:val="24"/>
          <w:szCs w:val="24"/>
          <w:lang w:eastAsia="it-IT"/>
        </w:rPr>
        <w:t>affidamento e fino alla regolare ed integrale esecuzione del contratto assegnato a seguito della procedura medesima.</w:t>
      </w:r>
    </w:p>
    <w:p w14:paraId="31A2C814" w14:textId="4CE2689A" w:rsidR="00714247" w:rsidRDefault="00714247" w:rsidP="007F2A45">
      <w:pPr>
        <w:autoSpaceDE w:val="0"/>
        <w:autoSpaceDN w:val="0"/>
        <w:adjustRightInd w:val="0"/>
        <w:jc w:val="both"/>
        <w:rPr>
          <w:rFonts w:ascii="Times" w:eastAsia="Calibri" w:hAnsi="Times" w:cs="Times"/>
          <w:sz w:val="24"/>
          <w:szCs w:val="24"/>
          <w:lang w:eastAsia="it-IT"/>
        </w:rPr>
      </w:pPr>
    </w:p>
    <w:p w14:paraId="24D3C4C6" w14:textId="6B3097D3" w:rsidR="00714247" w:rsidRDefault="00714247" w:rsidP="007F2A45">
      <w:pPr>
        <w:autoSpaceDE w:val="0"/>
        <w:autoSpaceDN w:val="0"/>
        <w:adjustRightInd w:val="0"/>
        <w:jc w:val="both"/>
        <w:rPr>
          <w:rFonts w:ascii="Times" w:eastAsia="Calibri" w:hAnsi="Times" w:cs="Times"/>
          <w:sz w:val="24"/>
          <w:szCs w:val="24"/>
          <w:lang w:eastAsia="it-IT"/>
        </w:rPr>
      </w:pPr>
    </w:p>
    <w:p w14:paraId="423D66D3" w14:textId="489E7927" w:rsidR="00714247" w:rsidRDefault="00714247" w:rsidP="007F2A45">
      <w:pPr>
        <w:autoSpaceDE w:val="0"/>
        <w:autoSpaceDN w:val="0"/>
        <w:adjustRightInd w:val="0"/>
        <w:jc w:val="both"/>
        <w:rPr>
          <w:rFonts w:ascii="Times" w:eastAsia="Calibri" w:hAnsi="Times" w:cs="Times"/>
          <w:sz w:val="24"/>
          <w:szCs w:val="24"/>
          <w:lang w:eastAsia="it-IT"/>
        </w:rPr>
      </w:pPr>
    </w:p>
    <w:p w14:paraId="029AB878" w14:textId="16F9DBEF" w:rsidR="00714247" w:rsidRDefault="00714247" w:rsidP="007F2A45">
      <w:pPr>
        <w:autoSpaceDE w:val="0"/>
        <w:autoSpaceDN w:val="0"/>
        <w:adjustRightInd w:val="0"/>
        <w:jc w:val="both"/>
        <w:rPr>
          <w:rFonts w:ascii="Times" w:eastAsia="Calibri" w:hAnsi="Times" w:cs="Times"/>
          <w:sz w:val="24"/>
          <w:szCs w:val="24"/>
          <w:lang w:eastAsia="it-IT"/>
        </w:rPr>
      </w:pPr>
    </w:p>
    <w:p w14:paraId="0A771F5E" w14:textId="16FB0DD3" w:rsidR="00EA6B8B" w:rsidRDefault="00EA6B8B" w:rsidP="007F2A45">
      <w:pPr>
        <w:autoSpaceDE w:val="0"/>
        <w:autoSpaceDN w:val="0"/>
        <w:adjustRightInd w:val="0"/>
        <w:jc w:val="both"/>
        <w:rPr>
          <w:rFonts w:ascii="Times" w:eastAsia="Calibri" w:hAnsi="Times" w:cs="Times"/>
          <w:sz w:val="24"/>
          <w:szCs w:val="24"/>
          <w:lang w:eastAsia="it-IT"/>
        </w:rPr>
      </w:pPr>
    </w:p>
    <w:p w14:paraId="789B1C6B" w14:textId="45DD5738" w:rsidR="00EA6B8B" w:rsidRDefault="00EA6B8B" w:rsidP="00EA6B8B">
      <w:pPr>
        <w:autoSpaceDE w:val="0"/>
        <w:autoSpaceDN w:val="0"/>
        <w:adjustRightInd w:val="0"/>
        <w:jc w:val="both"/>
        <w:rPr>
          <w:rFonts w:ascii="Times" w:eastAsia="Calibri" w:hAnsi="Times" w:cs="Times"/>
          <w:sz w:val="24"/>
          <w:szCs w:val="24"/>
          <w:lang w:eastAsia="it-IT"/>
        </w:rPr>
      </w:pPr>
      <w:r>
        <w:rPr>
          <w:rFonts w:ascii="Times" w:eastAsia="Calibri" w:hAnsi="Times" w:cs="Times"/>
          <w:sz w:val="24"/>
          <w:szCs w:val="24"/>
          <w:lang w:eastAsia="it-IT"/>
        </w:rPr>
        <w:tab/>
      </w:r>
      <w:r>
        <w:rPr>
          <w:rFonts w:ascii="Times" w:eastAsia="Calibri" w:hAnsi="Times" w:cs="Times"/>
          <w:sz w:val="24"/>
          <w:szCs w:val="24"/>
          <w:lang w:eastAsia="it-IT"/>
        </w:rPr>
        <w:tab/>
      </w:r>
      <w:r>
        <w:rPr>
          <w:rFonts w:ascii="Times" w:eastAsia="Calibri" w:hAnsi="Times" w:cs="Times"/>
          <w:sz w:val="24"/>
          <w:szCs w:val="24"/>
          <w:lang w:eastAsia="it-IT"/>
        </w:rPr>
        <w:tab/>
      </w:r>
      <w:r>
        <w:rPr>
          <w:rFonts w:ascii="Times" w:eastAsia="Calibri" w:hAnsi="Times" w:cs="Times"/>
          <w:sz w:val="24"/>
          <w:szCs w:val="24"/>
          <w:lang w:eastAsia="it-IT"/>
        </w:rPr>
        <w:tab/>
      </w:r>
      <w:r>
        <w:rPr>
          <w:rFonts w:ascii="Times" w:eastAsia="Calibri" w:hAnsi="Times" w:cs="Times"/>
          <w:sz w:val="24"/>
          <w:szCs w:val="24"/>
          <w:lang w:eastAsia="it-IT"/>
        </w:rPr>
        <w:tab/>
      </w:r>
      <w:r>
        <w:rPr>
          <w:rFonts w:ascii="Times" w:eastAsia="Calibri" w:hAnsi="Times" w:cs="Times"/>
          <w:sz w:val="24"/>
          <w:szCs w:val="24"/>
          <w:lang w:eastAsia="it-IT"/>
        </w:rPr>
        <w:tab/>
      </w:r>
      <w:r>
        <w:rPr>
          <w:rFonts w:ascii="Times" w:eastAsia="Calibri" w:hAnsi="Times" w:cs="Times"/>
          <w:sz w:val="24"/>
          <w:szCs w:val="24"/>
          <w:lang w:eastAsia="it-IT"/>
        </w:rPr>
        <w:tab/>
      </w:r>
    </w:p>
    <w:sectPr w:rsidR="00EA6B8B" w:rsidSect="00685AC8">
      <w:headerReference w:type="default" r:id="rId7"/>
      <w:footerReference w:type="default" r:id="rId8"/>
      <w:headerReference w:type="first" r:id="rId9"/>
      <w:footerReference w:type="first" r:id="rId10"/>
      <w:pgSz w:w="11907" w:h="16840"/>
      <w:pgMar w:top="2694" w:right="1134" w:bottom="1418"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7344D" w14:textId="77777777" w:rsidR="000A361F" w:rsidRDefault="000A361F" w:rsidP="0027104A">
      <w:r>
        <w:separator/>
      </w:r>
    </w:p>
  </w:endnote>
  <w:endnote w:type="continuationSeparator" w:id="0">
    <w:p w14:paraId="42B95C4C" w14:textId="77777777" w:rsidR="000A361F" w:rsidRDefault="000A361F" w:rsidP="0027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
    <w:altName w:val="Times New Roman"/>
    <w:panose1 w:val="00000000000000000000"/>
    <w:charset w:val="00"/>
    <w:family w:val="roman"/>
    <w:notTrueType/>
    <w:pitch w:val="default"/>
  </w:font>
  <w:font w:name="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D0B1B" w14:textId="256D5AB2" w:rsidR="00685AC8" w:rsidRDefault="00AB0BC5" w:rsidP="00296877">
    <w:pPr>
      <w:pStyle w:val="Pidipagina"/>
      <w:jc w:val="center"/>
      <w:rPr>
        <w:sz w:val="18"/>
        <w:szCs w:val="18"/>
      </w:rPr>
    </w:pPr>
    <w:r>
      <w:rPr>
        <w:sz w:val="18"/>
        <w:szCs w:val="18"/>
      </w:rPr>
      <w:t xml:space="preserve">Pag </w:t>
    </w:r>
    <w:r>
      <w:rPr>
        <w:sz w:val="18"/>
        <w:szCs w:val="18"/>
      </w:rPr>
      <w:fldChar w:fldCharType="begin"/>
    </w:r>
    <w:r>
      <w:rPr>
        <w:sz w:val="18"/>
        <w:szCs w:val="18"/>
      </w:rPr>
      <w:instrText xml:space="preserve"> PAGE  \* Arabic  \* MERGEFORMAT </w:instrText>
    </w:r>
    <w:r>
      <w:rPr>
        <w:sz w:val="18"/>
        <w:szCs w:val="18"/>
      </w:rPr>
      <w:fldChar w:fldCharType="separate"/>
    </w:r>
    <w:r w:rsidR="004F5D0D">
      <w:rPr>
        <w:noProof/>
        <w:sz w:val="18"/>
        <w:szCs w:val="18"/>
      </w:rPr>
      <w:t>3</w:t>
    </w:r>
    <w:r>
      <w:rPr>
        <w:sz w:val="18"/>
        <w:szCs w:val="18"/>
      </w:rPr>
      <w:fldChar w:fldCharType="end"/>
    </w:r>
    <w:r>
      <w:rPr>
        <w:sz w:val="18"/>
        <w:szCs w:val="18"/>
      </w:rPr>
      <w:t xml:space="preserve"> di </w:t>
    </w:r>
    <w:r w:rsidR="004F5D0D">
      <w:fldChar w:fldCharType="begin"/>
    </w:r>
    <w:r w:rsidR="004F5D0D">
      <w:instrText xml:space="preserve"> NUMPAGES  \* Arabic  \* MERGEFORMAT </w:instrText>
    </w:r>
    <w:r w:rsidR="004F5D0D">
      <w:fldChar w:fldCharType="separate"/>
    </w:r>
    <w:r w:rsidR="004F5D0D" w:rsidRPr="004F5D0D">
      <w:rPr>
        <w:noProof/>
        <w:sz w:val="18"/>
        <w:szCs w:val="18"/>
      </w:rPr>
      <w:t>5</w:t>
    </w:r>
    <w:r w:rsidR="004F5D0D">
      <w:rPr>
        <w:noProof/>
        <w:sz w:val="18"/>
        <w:szCs w:val="18"/>
      </w:rPr>
      <w:fldChar w:fldCharType="end"/>
    </w:r>
  </w:p>
  <w:p w14:paraId="680FF850" w14:textId="77777777" w:rsidR="00685AC8" w:rsidRDefault="004F5D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6BFF4" w14:textId="2E4C344A" w:rsidR="00685AC8" w:rsidRDefault="00AB0BC5" w:rsidP="00700ECD">
    <w:pPr>
      <w:pStyle w:val="Pidipagina"/>
      <w:jc w:val="center"/>
      <w:rPr>
        <w:sz w:val="18"/>
        <w:szCs w:val="18"/>
      </w:rPr>
    </w:pPr>
    <w:r>
      <w:rPr>
        <w:sz w:val="18"/>
        <w:szCs w:val="18"/>
      </w:rPr>
      <w:t xml:space="preserve">Pag </w:t>
    </w:r>
    <w:r>
      <w:rPr>
        <w:sz w:val="18"/>
        <w:szCs w:val="18"/>
      </w:rPr>
      <w:fldChar w:fldCharType="begin"/>
    </w:r>
    <w:r>
      <w:rPr>
        <w:sz w:val="18"/>
        <w:szCs w:val="18"/>
      </w:rPr>
      <w:instrText xml:space="preserve"> PAGE  \* Arabic  \* MERGEFORMAT </w:instrText>
    </w:r>
    <w:r>
      <w:rPr>
        <w:sz w:val="18"/>
        <w:szCs w:val="18"/>
      </w:rPr>
      <w:fldChar w:fldCharType="separate"/>
    </w:r>
    <w:r w:rsidR="004F5D0D">
      <w:rPr>
        <w:noProof/>
        <w:sz w:val="18"/>
        <w:szCs w:val="18"/>
      </w:rPr>
      <w:t>1</w:t>
    </w:r>
    <w:r>
      <w:rPr>
        <w:sz w:val="18"/>
        <w:szCs w:val="18"/>
      </w:rPr>
      <w:fldChar w:fldCharType="end"/>
    </w:r>
    <w:r>
      <w:rPr>
        <w:sz w:val="18"/>
        <w:szCs w:val="18"/>
      </w:rPr>
      <w:t xml:space="preserve"> di </w:t>
    </w:r>
    <w:r w:rsidR="004F5D0D">
      <w:fldChar w:fldCharType="begin"/>
    </w:r>
    <w:r w:rsidR="004F5D0D">
      <w:instrText xml:space="preserve"> NUMPAGES  \* Arabic  \* MERGEFORMAT </w:instrText>
    </w:r>
    <w:r w:rsidR="004F5D0D">
      <w:fldChar w:fldCharType="separate"/>
    </w:r>
    <w:r w:rsidR="004F5D0D" w:rsidRPr="004F5D0D">
      <w:rPr>
        <w:noProof/>
        <w:sz w:val="18"/>
        <w:szCs w:val="18"/>
      </w:rPr>
      <w:t>5</w:t>
    </w:r>
    <w:r w:rsidR="004F5D0D">
      <w:rPr>
        <w:noProof/>
        <w:sz w:val="18"/>
        <w:szCs w:val="18"/>
      </w:rPr>
      <w:fldChar w:fldCharType="end"/>
    </w:r>
  </w:p>
  <w:p w14:paraId="33AECA1C" w14:textId="77777777" w:rsidR="00685AC8" w:rsidRDefault="004F5D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6293E" w14:textId="77777777" w:rsidR="000A361F" w:rsidRDefault="000A361F" w:rsidP="0027104A">
      <w:r>
        <w:separator/>
      </w:r>
    </w:p>
  </w:footnote>
  <w:footnote w:type="continuationSeparator" w:id="0">
    <w:p w14:paraId="091D16E7" w14:textId="77777777" w:rsidR="000A361F" w:rsidRDefault="000A361F" w:rsidP="00271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BC7F3" w14:textId="03BDE227" w:rsidR="00685AC8" w:rsidRDefault="00B043A0" w:rsidP="004175A2">
    <w:pPr>
      <w:pStyle w:val="Intestazione"/>
      <w:tabs>
        <w:tab w:val="clear" w:pos="4819"/>
        <w:tab w:val="clear" w:pos="9638"/>
      </w:tabs>
      <w:jc w:val="center"/>
    </w:pPr>
    <w:r>
      <w:rPr>
        <w:rFonts w:ascii="Times" w:hAnsi="Times" w:cs="Times"/>
        <w:noProof/>
        <w:sz w:val="21"/>
        <w:szCs w:val="21"/>
      </w:rPr>
      <w:drawing>
        <wp:inline distT="0" distB="0" distL="0" distR="0" wp14:anchorId="2699A366" wp14:editId="57478652">
          <wp:extent cx="5940425" cy="1468755"/>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1468755"/>
                  </a:xfrm>
                  <a:prstGeom prst="rect">
                    <a:avLst/>
                  </a:prstGeom>
                  <a:noFill/>
                </pic:spPr>
              </pic:pic>
            </a:graphicData>
          </a:graphic>
        </wp:inline>
      </w:drawing>
    </w:r>
  </w:p>
  <w:p w14:paraId="7E2E3321" w14:textId="77777777" w:rsidR="00B043A0" w:rsidRPr="002840CA" w:rsidRDefault="00B043A0" w:rsidP="00B043A0">
    <w:pPr>
      <w:pStyle w:val="Intestazione"/>
      <w:tabs>
        <w:tab w:val="clear" w:pos="4819"/>
        <w:tab w:val="clear" w:pos="9638"/>
      </w:tabs>
      <w:jc w:val="center"/>
      <w:rPr>
        <w:bCs/>
      </w:rPr>
    </w:pPr>
    <w:r w:rsidRPr="002840CA">
      <w:rPr>
        <w:bCs/>
      </w:rPr>
      <w:t>DIREZIONE CENTRALE DEI SERVIZI TECNICO-LOGISTICI E DELLA GESTIONE PATRIMONIALE</w:t>
    </w:r>
  </w:p>
  <w:p w14:paraId="52AAE65E" w14:textId="77777777" w:rsidR="00685AC8" w:rsidRPr="006F02E0" w:rsidRDefault="004F5D0D" w:rsidP="00A81882">
    <w:pPr>
      <w:pStyle w:val="Intestazione"/>
      <w:tabs>
        <w:tab w:val="clear" w:pos="4819"/>
        <w:tab w:val="clear" w:pos="9638"/>
      </w:tabs>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CA572" w14:textId="77777777" w:rsidR="00685AC8" w:rsidRDefault="004F5D0D" w:rsidP="00B81CF8">
    <w:pPr>
      <w:pStyle w:val="Intestazione"/>
      <w:tabs>
        <w:tab w:val="clear" w:pos="4819"/>
        <w:tab w:val="clear" w:pos="9638"/>
      </w:tabs>
      <w:jc w:val="center"/>
    </w:pPr>
  </w:p>
  <w:p w14:paraId="5ED3D503" w14:textId="77777777" w:rsidR="00685AC8" w:rsidRDefault="004F5D0D" w:rsidP="00B81CF8">
    <w:pPr>
      <w:pStyle w:val="Intestazione"/>
      <w:tabs>
        <w:tab w:val="clear" w:pos="4819"/>
        <w:tab w:val="clear" w:pos="9638"/>
      </w:tabs>
      <w:jc w:val="center"/>
    </w:pPr>
  </w:p>
  <w:p w14:paraId="7F9FC2AE" w14:textId="6751D291" w:rsidR="002621A1" w:rsidRPr="002621A1" w:rsidRDefault="002621A1" w:rsidP="002621A1">
    <w:pPr>
      <w:pStyle w:val="Intestazione"/>
      <w:jc w:val="right"/>
      <w:rPr>
        <w:b/>
      </w:rPr>
    </w:pPr>
    <w:r>
      <w:tab/>
    </w:r>
  </w:p>
  <w:p w14:paraId="2EFC9150" w14:textId="453B2B0F" w:rsidR="00685AC8" w:rsidRDefault="00B043A0" w:rsidP="002621A1">
    <w:pPr>
      <w:pStyle w:val="Intestazione"/>
      <w:tabs>
        <w:tab w:val="clear" w:pos="4819"/>
        <w:tab w:val="clear" w:pos="9638"/>
        <w:tab w:val="left" w:pos="8085"/>
      </w:tabs>
    </w:pPr>
    <w:r>
      <w:rPr>
        <w:rFonts w:ascii="Times" w:hAnsi="Times" w:cs="Times"/>
        <w:noProof/>
        <w:sz w:val="21"/>
        <w:szCs w:val="21"/>
      </w:rPr>
      <w:drawing>
        <wp:inline distT="0" distB="0" distL="0" distR="0" wp14:anchorId="7D0ADE34" wp14:editId="623C2354">
          <wp:extent cx="5940425" cy="1468755"/>
          <wp:effectExtent l="0" t="0" r="317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1468755"/>
                  </a:xfrm>
                  <a:prstGeom prst="rect">
                    <a:avLst/>
                  </a:prstGeom>
                  <a:noFill/>
                </pic:spPr>
              </pic:pic>
            </a:graphicData>
          </a:graphic>
        </wp:inline>
      </w:drawing>
    </w:r>
  </w:p>
  <w:p w14:paraId="2A5F6688" w14:textId="77777777" w:rsidR="00685AC8" w:rsidRDefault="004F5D0D" w:rsidP="00B81CF8">
    <w:pPr>
      <w:pStyle w:val="Intestazione"/>
      <w:tabs>
        <w:tab w:val="clear" w:pos="4819"/>
        <w:tab w:val="clear" w:pos="9638"/>
      </w:tabs>
      <w:jc w:val="center"/>
    </w:pPr>
  </w:p>
  <w:p w14:paraId="263FFF17" w14:textId="77777777" w:rsidR="00B043A0" w:rsidRPr="002840CA" w:rsidRDefault="00B043A0" w:rsidP="00B043A0">
    <w:pPr>
      <w:pStyle w:val="Intestazione"/>
      <w:tabs>
        <w:tab w:val="clear" w:pos="4819"/>
        <w:tab w:val="clear" w:pos="9638"/>
      </w:tabs>
      <w:jc w:val="center"/>
      <w:rPr>
        <w:bCs/>
      </w:rPr>
    </w:pPr>
    <w:r w:rsidRPr="002840CA">
      <w:rPr>
        <w:bCs/>
      </w:rPr>
      <w:t>DIREZIONE CENTRALE DEI SERVIZI TECNICO-LOGISTICI E DELLA GESTIONE PATRIMONIALE</w:t>
    </w:r>
  </w:p>
  <w:p w14:paraId="187726A5" w14:textId="77777777" w:rsidR="00685AC8" w:rsidRDefault="004F5D0D" w:rsidP="0073448F">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22348"/>
    <w:multiLevelType w:val="hybridMultilevel"/>
    <w:tmpl w:val="759C5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50F30F8"/>
    <w:multiLevelType w:val="hybridMultilevel"/>
    <w:tmpl w:val="B732A3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AFD"/>
    <w:rsid w:val="000348B6"/>
    <w:rsid w:val="000A361F"/>
    <w:rsid w:val="000B6026"/>
    <w:rsid w:val="000E0515"/>
    <w:rsid w:val="001A37B1"/>
    <w:rsid w:val="001C2047"/>
    <w:rsid w:val="002621A1"/>
    <w:rsid w:val="0027104A"/>
    <w:rsid w:val="002F2AA1"/>
    <w:rsid w:val="002F78EF"/>
    <w:rsid w:val="00330124"/>
    <w:rsid w:val="00360B23"/>
    <w:rsid w:val="003824AE"/>
    <w:rsid w:val="003D1A53"/>
    <w:rsid w:val="003F21BB"/>
    <w:rsid w:val="0048587E"/>
    <w:rsid w:val="004B24BB"/>
    <w:rsid w:val="004F1D64"/>
    <w:rsid w:val="004F5D0D"/>
    <w:rsid w:val="00592C4A"/>
    <w:rsid w:val="005F015B"/>
    <w:rsid w:val="00633DAF"/>
    <w:rsid w:val="00640473"/>
    <w:rsid w:val="00642CC6"/>
    <w:rsid w:val="00654FAF"/>
    <w:rsid w:val="006821EF"/>
    <w:rsid w:val="00714247"/>
    <w:rsid w:val="007254A6"/>
    <w:rsid w:val="00733DAB"/>
    <w:rsid w:val="00783C1D"/>
    <w:rsid w:val="007F2A45"/>
    <w:rsid w:val="008202F3"/>
    <w:rsid w:val="009256F0"/>
    <w:rsid w:val="00942C5F"/>
    <w:rsid w:val="00A82E8D"/>
    <w:rsid w:val="00AB0BC5"/>
    <w:rsid w:val="00AB414F"/>
    <w:rsid w:val="00AC73CF"/>
    <w:rsid w:val="00AF5B66"/>
    <w:rsid w:val="00B043A0"/>
    <w:rsid w:val="00B12F92"/>
    <w:rsid w:val="00C23AFD"/>
    <w:rsid w:val="00C37B9A"/>
    <w:rsid w:val="00DB037E"/>
    <w:rsid w:val="00DC0DC6"/>
    <w:rsid w:val="00DD5C23"/>
    <w:rsid w:val="00E3425C"/>
    <w:rsid w:val="00EA6B8B"/>
    <w:rsid w:val="00EC43E0"/>
    <w:rsid w:val="00FB22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50B182"/>
  <w15:chartTrackingRefBased/>
  <w15:docId w15:val="{B30DA1B1-52BD-442D-BDDE-A87A0E91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3AFD"/>
    <w:pPr>
      <w:spacing w:after="0" w:line="240" w:lineRule="auto"/>
    </w:pPr>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f,f1,f2"/>
    <w:basedOn w:val="Normale"/>
    <w:link w:val="PidipaginaCarattere"/>
    <w:uiPriority w:val="99"/>
    <w:rsid w:val="00C23AFD"/>
    <w:pPr>
      <w:tabs>
        <w:tab w:val="center" w:pos="4819"/>
        <w:tab w:val="right" w:pos="9638"/>
      </w:tabs>
    </w:pPr>
    <w:rPr>
      <w:rFonts w:ascii="Times New Roman" w:hAnsi="Times New Roman"/>
      <w:sz w:val="20"/>
      <w:szCs w:val="20"/>
      <w:lang w:eastAsia="it-IT"/>
    </w:rPr>
  </w:style>
  <w:style w:type="character" w:customStyle="1" w:styleId="PidipaginaCarattere">
    <w:name w:val="Piè di pagina Carattere"/>
    <w:aliases w:val="f Carattere,f1 Carattere,f2 Carattere"/>
    <w:basedOn w:val="Carpredefinitoparagrafo"/>
    <w:link w:val="Pidipagina"/>
    <w:uiPriority w:val="99"/>
    <w:rsid w:val="00C23AFD"/>
    <w:rPr>
      <w:rFonts w:ascii="Times New Roman" w:eastAsia="Times New Roman" w:hAnsi="Times New Roman" w:cs="Times New Roman"/>
      <w:sz w:val="20"/>
      <w:szCs w:val="20"/>
      <w:lang w:eastAsia="it-IT"/>
    </w:rPr>
  </w:style>
  <w:style w:type="paragraph" w:styleId="Intestazione">
    <w:name w:val="header"/>
    <w:aliases w:val="h,hd,Allegato,Even,intestazione,encabezado,Header/Footer,header odd,Hyphen,L1 Header"/>
    <w:basedOn w:val="Normale"/>
    <w:link w:val="IntestazioneCarattere"/>
    <w:uiPriority w:val="99"/>
    <w:rsid w:val="00C23AFD"/>
    <w:pPr>
      <w:tabs>
        <w:tab w:val="center" w:pos="4819"/>
        <w:tab w:val="right" w:pos="9638"/>
      </w:tabs>
    </w:pPr>
    <w:rPr>
      <w:rFonts w:ascii="Times New Roman" w:hAnsi="Times New Roman"/>
      <w:sz w:val="20"/>
      <w:szCs w:val="20"/>
      <w:lang w:eastAsia="it-IT"/>
    </w:rPr>
  </w:style>
  <w:style w:type="character" w:customStyle="1" w:styleId="IntestazioneCarattere">
    <w:name w:val="Intestazione Carattere"/>
    <w:aliases w:val="h Carattere,hd Carattere,Allegato Carattere,Even Carattere,intestazione Carattere,encabezado Carattere,Header/Footer Carattere,header odd Carattere,Hyphen Carattere,L1 Header Carattere"/>
    <w:basedOn w:val="Carpredefinitoparagrafo"/>
    <w:link w:val="Intestazione"/>
    <w:uiPriority w:val="99"/>
    <w:rsid w:val="00C23AFD"/>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B414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414F"/>
    <w:rPr>
      <w:rFonts w:ascii="Segoe UI" w:eastAsia="Times New Roman" w:hAnsi="Segoe UI" w:cs="Segoe UI"/>
      <w:sz w:val="18"/>
      <w:szCs w:val="18"/>
    </w:rPr>
  </w:style>
  <w:style w:type="paragraph" w:styleId="Testodelblocco">
    <w:name w:val="Block Text"/>
    <w:basedOn w:val="Normale"/>
    <w:rsid w:val="006821EF"/>
    <w:pPr>
      <w:ind w:left="1276" w:right="566" w:hanging="1276"/>
      <w:jc w:val="both"/>
    </w:pPr>
    <w:rPr>
      <w:rFonts w:ascii="Tahoma" w:hAnsi="Tahoma"/>
      <w:sz w:val="24"/>
      <w:szCs w:val="20"/>
      <w:lang w:eastAsia="it-IT"/>
    </w:rPr>
  </w:style>
  <w:style w:type="paragraph" w:styleId="Paragrafoelenco">
    <w:name w:val="List Paragraph"/>
    <w:basedOn w:val="Normale"/>
    <w:uiPriority w:val="34"/>
    <w:qFormat/>
    <w:rsid w:val="00592C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1665</Words>
  <Characters>9494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masotta giammarco</dc:creator>
  <cp:keywords/>
  <dc:description/>
  <cp:lastModifiedBy>RICCIARDI Mariateresa</cp:lastModifiedBy>
  <cp:revision>2</cp:revision>
  <cp:lastPrinted>2019-12-11T08:41:00Z</cp:lastPrinted>
  <dcterms:created xsi:type="dcterms:W3CDTF">2023-05-23T07:27:00Z</dcterms:created>
  <dcterms:modified xsi:type="dcterms:W3CDTF">2023-05-23T07:27:00Z</dcterms:modified>
</cp:coreProperties>
</file>